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0A" w:rsidRPr="00DD1353" w:rsidRDefault="007E71D8">
      <w:pPr>
        <w:rPr>
          <w:b/>
          <w:color w:val="FF0000"/>
          <w:sz w:val="24"/>
          <w:szCs w:val="24"/>
        </w:rPr>
      </w:pPr>
      <w:r>
        <w:rPr>
          <w:b/>
          <w:sz w:val="24"/>
          <w:szCs w:val="24"/>
        </w:rPr>
        <w:t xml:space="preserve">Chapter 9.2 &amp; 9.3 – </w:t>
      </w:r>
      <w:r w:rsidR="001E7F53" w:rsidRPr="00AF4B67">
        <w:rPr>
          <w:b/>
          <w:sz w:val="24"/>
          <w:szCs w:val="24"/>
        </w:rPr>
        <w:t>Significance Tests Practice</w:t>
      </w:r>
      <w:r w:rsidR="00DD1353">
        <w:rPr>
          <w:b/>
          <w:sz w:val="24"/>
          <w:szCs w:val="24"/>
        </w:rPr>
        <w:tab/>
      </w:r>
      <w:r w:rsidR="00DD1353">
        <w:rPr>
          <w:b/>
          <w:color w:val="FF0000"/>
          <w:sz w:val="24"/>
          <w:szCs w:val="24"/>
        </w:rPr>
        <w:t>SOLUTIONS</w:t>
      </w:r>
    </w:p>
    <w:p w:rsidR="001E7F53" w:rsidRPr="001E7F53" w:rsidRDefault="001E7F53" w:rsidP="001E7F53">
      <w:r>
        <w:rPr>
          <w:b/>
        </w:rPr>
        <w:t xml:space="preserve">1. </w:t>
      </w:r>
      <w:r w:rsidRPr="001E7F53">
        <w:rPr>
          <w:b/>
          <w:bCs/>
        </w:rPr>
        <w:t>Are boys more likely?</w:t>
      </w:r>
      <w:r w:rsidRPr="001E7F53">
        <w:rPr>
          <w:b/>
        </w:rPr>
        <w:t> </w:t>
      </w:r>
      <w:r w:rsidRPr="001E7F53">
        <w:t>We hear that newborn babies are more likely to be boys than girls. Is this true? A random sample of 25,468 firstborn children included 13,173 boys.</w:t>
      </w:r>
      <w:r w:rsidRPr="001E7F53">
        <w:rPr>
          <w:bCs/>
          <w:vertAlign w:val="superscript"/>
        </w:rPr>
        <w:t xml:space="preserve"> </w:t>
      </w:r>
      <w:r w:rsidRPr="001E7F53">
        <w:t>Boys do make up more than half of the sample, but of course we don’t expect a perfect 50-50 split in a random sample.</w:t>
      </w:r>
    </w:p>
    <w:p w:rsidR="001E7F53" w:rsidRDefault="001E7F53" w:rsidP="001E7F53">
      <w:r w:rsidRPr="001E7F53">
        <w:t>Do these data give convincing evidence that boys are more common than girls in the population? Carry out a significance te</w:t>
      </w:r>
      <w:r>
        <w:t xml:space="preserve">st to help answer this question at </w:t>
      </w:r>
      <w:proofErr w:type="gramStart"/>
      <w:r>
        <w:t>the α=</w:t>
      </w:r>
      <w:proofErr w:type="gramEnd"/>
      <w:r>
        <w:t>0.05 significance level.</w:t>
      </w:r>
    </w:p>
    <w:p w:rsidR="001E7F53" w:rsidRDefault="001E7F53" w:rsidP="001E7F53">
      <w:r w:rsidRPr="001E7F53">
        <w:rPr>
          <w:u w:val="single"/>
        </w:rPr>
        <w:t>State:</w:t>
      </w:r>
      <w:r>
        <w:t xml:space="preserve"> What are the hypotheses? What is the parameter of interest?</w:t>
      </w:r>
    </w:p>
    <w:p w:rsidR="001E7F53" w:rsidRPr="00237766" w:rsidRDefault="0039675B" w:rsidP="001E7F53">
      <w:pPr>
        <w:rPr>
          <w:rFonts w:eastAsiaTheme="minorEastAsia"/>
          <w:color w:val="FF0000"/>
        </w:rPr>
      </w:pPr>
      <m:oMathPara>
        <m:oMathParaPr>
          <m:jc m:val="left"/>
        </m:oMathParaPr>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:p=0.5</m:t>
          </m:r>
        </m:oMath>
      </m:oMathPara>
    </w:p>
    <w:p w:rsidR="00237766" w:rsidRPr="00237766" w:rsidRDefault="0039675B" w:rsidP="001E7F53">
      <w:pPr>
        <w:rPr>
          <w:rFonts w:eastAsiaTheme="minorEastAsia"/>
        </w:rPr>
      </w:pPr>
      <m:oMathPara>
        <m:oMathParaPr>
          <m:jc m:val="left"/>
        </m:oMathParaPr>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a</m:t>
              </m:r>
            </m:sub>
          </m:sSub>
          <m:r>
            <w:rPr>
              <w:rFonts w:ascii="Cambria Math" w:hAnsi="Cambria Math"/>
              <w:color w:val="FF0000"/>
            </w:rPr>
            <m:t>:p&gt;0.5</m:t>
          </m:r>
        </m:oMath>
      </m:oMathPara>
    </w:p>
    <w:p w:rsidR="001E7F53" w:rsidRPr="00237766" w:rsidRDefault="00237766" w:rsidP="001E7F53">
      <w:pPr>
        <w:rPr>
          <w:rFonts w:eastAsiaTheme="minorEastAsia"/>
          <w:color w:val="FF0000"/>
        </w:rPr>
      </w:pPr>
      <w:r>
        <w:rPr>
          <w:rFonts w:eastAsiaTheme="minorEastAsia"/>
          <w:color w:val="FF0000"/>
        </w:rPr>
        <w:t>p = proportion of firstborn children who are boys</w:t>
      </w:r>
    </w:p>
    <w:p w:rsidR="001E7F53" w:rsidRDefault="001E7F53" w:rsidP="001E7F53">
      <w:r>
        <w:rPr>
          <w:u w:val="single"/>
        </w:rPr>
        <w:t>Plan</w:t>
      </w:r>
      <w:r w:rsidRPr="001E7F53">
        <w:rPr>
          <w:u w:val="single"/>
        </w:rPr>
        <w:t>:</w:t>
      </w:r>
      <w:r>
        <w:t xml:space="preserve"> Are the random, normal and independent conditions met?</w:t>
      </w:r>
    </w:p>
    <w:p w:rsidR="001E7F53" w:rsidRPr="00237766" w:rsidRDefault="00237766" w:rsidP="001E7F53">
      <w:pPr>
        <w:rPr>
          <w:color w:val="FF0000"/>
        </w:rPr>
      </w:pPr>
      <w:r>
        <w:rPr>
          <w:color w:val="FF0000"/>
        </w:rPr>
        <w:t>We will carry out a one-sample z test for p.</w:t>
      </w:r>
    </w:p>
    <w:p w:rsidR="001E7F53" w:rsidRDefault="00237766" w:rsidP="00237766">
      <w:pPr>
        <w:ind w:left="1440" w:hanging="1440"/>
        <w:rPr>
          <w:color w:val="FF0000"/>
        </w:rPr>
      </w:pPr>
      <w:r>
        <w:rPr>
          <w:color w:val="FF0000"/>
        </w:rPr>
        <w:t>Conditions:</w:t>
      </w:r>
      <w:r>
        <w:rPr>
          <w:color w:val="FF0000"/>
        </w:rPr>
        <w:tab/>
        <w:t>Random – yes, the problem tells us a random sample of 25,468 firstborn children was taken</w:t>
      </w:r>
    </w:p>
    <w:p w:rsidR="001E7F53" w:rsidRDefault="00237766" w:rsidP="001E7F53">
      <w:pPr>
        <w:rPr>
          <w:color w:val="FF0000"/>
        </w:rPr>
      </w:pPr>
      <w:r>
        <w:rPr>
          <w:color w:val="FF0000"/>
        </w:rPr>
        <w:tab/>
      </w:r>
      <w:r>
        <w:rPr>
          <w:color w:val="FF0000"/>
        </w:rPr>
        <w:tab/>
        <w:t>Normal – We can assume a normal distribution since our sample size is large enough:</w:t>
      </w:r>
    </w:p>
    <w:p w:rsidR="00DD1353" w:rsidRDefault="00237766" w:rsidP="001E7F53">
      <w:pPr>
        <w:rPr>
          <w:color w:val="FF0000"/>
        </w:rPr>
      </w:pPr>
      <w:r>
        <w:rPr>
          <w:color w:val="FF0000"/>
        </w:rPr>
        <w:tab/>
      </w:r>
      <w:r>
        <w:rPr>
          <w:color w:val="FF0000"/>
        </w:rPr>
        <w:tab/>
      </w:r>
      <w:r>
        <w:rPr>
          <w:color w:val="FF0000"/>
        </w:rPr>
        <w:tab/>
      </w:r>
      <w:r w:rsidR="00DD1353">
        <w:rPr>
          <w:color w:val="FF0000"/>
        </w:rPr>
        <w:t>n</w:t>
      </w:r>
      <w:r>
        <w:rPr>
          <w:color w:val="FF0000"/>
        </w:rPr>
        <w:t>p</w:t>
      </w:r>
      <w:r w:rsidR="00DD1353" w:rsidRPr="00DD1353">
        <w:rPr>
          <w:color w:val="FF0000"/>
          <w:vertAlign w:val="subscript"/>
        </w:rPr>
        <w:t>0</w:t>
      </w:r>
      <w:r>
        <w:rPr>
          <w:color w:val="FF0000"/>
        </w:rPr>
        <w:t xml:space="preserve"> = (</w:t>
      </w:r>
      <w:r w:rsidR="00DD1353">
        <w:rPr>
          <w:color w:val="FF0000"/>
        </w:rPr>
        <w:t>25,468</w:t>
      </w:r>
      <w:proofErr w:type="gramStart"/>
      <w:r w:rsidR="00DD1353">
        <w:rPr>
          <w:color w:val="FF0000"/>
        </w:rPr>
        <w:t>)(</w:t>
      </w:r>
      <w:proofErr w:type="gramEnd"/>
      <w:r w:rsidR="00DD1353">
        <w:rPr>
          <w:color w:val="FF0000"/>
        </w:rPr>
        <w:t>0.5) = 12,734 &gt; 10</w:t>
      </w:r>
      <w:r w:rsidR="00DD1353">
        <w:rPr>
          <w:color w:val="FF0000"/>
        </w:rPr>
        <w:tab/>
        <w:t>n(1 – p</w:t>
      </w:r>
      <w:r w:rsidR="00DD1353" w:rsidRPr="00DD1353">
        <w:rPr>
          <w:color w:val="FF0000"/>
          <w:vertAlign w:val="subscript"/>
        </w:rPr>
        <w:t>0</w:t>
      </w:r>
      <w:r w:rsidR="00DD1353">
        <w:rPr>
          <w:color w:val="FF0000"/>
        </w:rPr>
        <w:t>)= (25,468)(0.5) = 12,734 &gt; 10</w:t>
      </w:r>
    </w:p>
    <w:p w:rsidR="00BD6A4E" w:rsidRDefault="00BD6A4E" w:rsidP="00A3505B">
      <w:pPr>
        <w:ind w:left="1440"/>
        <w:rPr>
          <w:color w:val="FF0000"/>
        </w:rPr>
      </w:pPr>
      <w:r>
        <w:rPr>
          <w:color w:val="FF0000"/>
        </w:rPr>
        <w:t xml:space="preserve">Independent – </w:t>
      </w:r>
      <w:r w:rsidR="00A3505B">
        <w:rPr>
          <w:color w:val="FF0000"/>
        </w:rPr>
        <w:t>We don’t know if the children were sampled without replacement, but the 10% condition is satisfied:</w:t>
      </w:r>
      <w:r w:rsidR="00A3505B">
        <w:rPr>
          <w:color w:val="FF0000"/>
        </w:rPr>
        <w:tab/>
        <w:t>10(25,468) = 254,680 &lt; whole population of newborns.</w:t>
      </w:r>
    </w:p>
    <w:p w:rsidR="001E7F53" w:rsidRPr="00DD1353" w:rsidRDefault="001E7F53" w:rsidP="001E7F53">
      <w:pPr>
        <w:rPr>
          <w:color w:val="FF0000"/>
        </w:rPr>
      </w:pPr>
      <w:r>
        <w:rPr>
          <w:u w:val="single"/>
        </w:rPr>
        <w:t>Do</w:t>
      </w:r>
      <w:r w:rsidRPr="001E7F53">
        <w:rPr>
          <w:u w:val="single"/>
        </w:rPr>
        <w:t>:</w:t>
      </w:r>
      <w:r>
        <w:t xml:space="preserve"> Compute the test </w:t>
      </w:r>
      <w:proofErr w:type="gramStart"/>
      <w:r>
        <w:t xml:space="preserve">statistic </w:t>
      </w:r>
      <w:proofErr w:type="gramEnd"/>
      <m:oMath>
        <m:r>
          <w:rPr>
            <w:rFonts w:ascii="Cambria Math" w:hAnsi="Cambria Math"/>
          </w:rPr>
          <m:t>z=</m:t>
        </m:r>
        <m:f>
          <m:fPr>
            <m:ctrlPr>
              <w:rPr>
                <w:rFonts w:ascii="Cambria Math" w:hAnsi="Cambria Math"/>
                <w:i/>
              </w:rPr>
            </m:ctrlPr>
          </m:fPr>
          <m:num>
            <m:acc>
              <m:accPr>
                <m:ctrlPr>
                  <w:rPr>
                    <w:rFonts w:ascii="Cambria Math" w:hAnsi="Cambria Math"/>
                    <w:i/>
                  </w:rPr>
                </m:ctrlPr>
              </m:accPr>
              <m:e>
                <m:r>
                  <w:rPr>
                    <w:rFonts w:ascii="Cambria Math" w:hAnsi="Cambria Math"/>
                  </w:rPr>
                  <m:t>p</m:t>
                </m:r>
              </m:e>
            </m:ac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num>
          <m:den>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num>
                  <m:den>
                    <m:r>
                      <w:rPr>
                        <w:rFonts w:ascii="Cambria Math" w:hAnsi="Cambria Math"/>
                      </w:rPr>
                      <m:t>n</m:t>
                    </m:r>
                  </m:den>
                </m:f>
              </m:e>
            </m:rad>
          </m:den>
        </m:f>
      </m:oMath>
      <w:r>
        <w:rPr>
          <w:rFonts w:eastAsiaTheme="minorEastAsia"/>
        </w:rPr>
        <w:t xml:space="preserve">, then find the p-value (appropriate area under the normal distribution). Or use the instructions to complete the whole test on the calculator. You should still compute the test statistic and draw the picture to earn full credit on the AP exam, </w:t>
      </w:r>
      <w:proofErr w:type="gramStart"/>
      <w:r>
        <w:rPr>
          <w:rFonts w:eastAsiaTheme="minorEastAsia"/>
        </w:rPr>
        <w:t>then</w:t>
      </w:r>
      <w:proofErr w:type="gramEnd"/>
      <w:r>
        <w:rPr>
          <w:rFonts w:eastAsiaTheme="minorEastAsia"/>
        </w:rPr>
        <w:t xml:space="preserve"> check your answer with your calculator.</w:t>
      </w:r>
    </w:p>
    <w:p w:rsidR="001E7F53" w:rsidRPr="00B22EEF" w:rsidRDefault="00A3505B" w:rsidP="00B22EEF">
      <w:pPr>
        <w:rPr>
          <w:rFonts w:eastAsiaTheme="minorEastAsia"/>
          <w:color w:val="FF0000"/>
        </w:rPr>
      </w:pPr>
      <m:oMath>
        <m:r>
          <w:rPr>
            <w:rFonts w:ascii="Cambria Math" w:hAnsi="Cambria Math"/>
            <w:color w:val="FF0000"/>
          </w:rPr>
          <m:t>z=</m:t>
        </m:r>
        <m:f>
          <m:fPr>
            <m:ctrlPr>
              <w:rPr>
                <w:rFonts w:ascii="Cambria Math" w:hAnsi="Cambria Math"/>
                <w:i/>
                <w:color w:val="FF0000"/>
              </w:rPr>
            </m:ctrlPr>
          </m:fPr>
          <m:num>
            <m:r>
              <w:rPr>
                <w:rFonts w:ascii="Cambria Math" w:hAnsi="Cambria Math"/>
                <w:color w:val="FF0000"/>
              </w:rPr>
              <m:t>0.5172</m:t>
            </m:r>
            <m:r>
              <w:rPr>
                <w:rFonts w:ascii="Cambria Math" w:hAnsi="Cambria Math"/>
                <w:color w:val="FF0000"/>
              </w:rPr>
              <m:t>-</m:t>
            </m:r>
            <m:r>
              <w:rPr>
                <w:rFonts w:ascii="Cambria Math" w:hAnsi="Cambria Math"/>
                <w:color w:val="FF0000"/>
              </w:rPr>
              <m:t>0.50</m:t>
            </m:r>
          </m:num>
          <m:den>
            <m:rad>
              <m:radPr>
                <m:degHide m:val="1"/>
                <m:ctrlPr>
                  <w:rPr>
                    <w:rFonts w:ascii="Cambria Math" w:hAnsi="Cambria Math"/>
                    <w:i/>
                    <w:color w:val="FF0000"/>
                  </w:rPr>
                </m:ctrlPr>
              </m:radPr>
              <m:deg/>
              <m:e>
                <m:f>
                  <m:fPr>
                    <m:ctrlPr>
                      <w:rPr>
                        <w:rFonts w:ascii="Cambria Math" w:hAnsi="Cambria Math"/>
                        <w:i/>
                        <w:color w:val="FF0000"/>
                      </w:rPr>
                    </m:ctrlPr>
                  </m:fPr>
                  <m:num>
                    <m:r>
                      <w:rPr>
                        <w:rFonts w:ascii="Cambria Math" w:hAnsi="Cambria Math"/>
                        <w:color w:val="FF0000"/>
                      </w:rPr>
                      <m:t>0.5</m:t>
                    </m:r>
                    <m:r>
                      <w:rPr>
                        <w:rFonts w:ascii="Cambria Math" w:hAnsi="Cambria Math"/>
                        <w:color w:val="FF0000"/>
                      </w:rPr>
                      <m:t>(1-</m:t>
                    </m:r>
                    <m:r>
                      <w:rPr>
                        <w:rFonts w:ascii="Cambria Math" w:hAnsi="Cambria Math"/>
                        <w:color w:val="FF0000"/>
                      </w:rPr>
                      <m:t>0.5</m:t>
                    </m:r>
                    <m:r>
                      <w:rPr>
                        <w:rFonts w:ascii="Cambria Math" w:hAnsi="Cambria Math"/>
                        <w:color w:val="FF0000"/>
                      </w:rPr>
                      <m:t>)</m:t>
                    </m:r>
                  </m:num>
                  <m:den>
                    <m:r>
                      <w:rPr>
                        <w:rFonts w:ascii="Cambria Math" w:hAnsi="Cambria Math"/>
                        <w:color w:val="FF0000"/>
                      </w:rPr>
                      <m:t>25,468</m:t>
                    </m:r>
                  </m:den>
                </m:f>
              </m:e>
            </m:rad>
          </m:den>
        </m:f>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0.0172</m:t>
            </m:r>
          </m:num>
          <m:den>
            <m:r>
              <w:rPr>
                <w:rFonts w:ascii="Cambria Math" w:eastAsiaTheme="minorEastAsia" w:hAnsi="Cambria Math"/>
                <w:color w:val="FF0000"/>
              </w:rPr>
              <m:t>0.0031</m:t>
            </m:r>
          </m:den>
        </m:f>
        <m:r>
          <w:rPr>
            <w:rFonts w:ascii="Cambria Math" w:eastAsiaTheme="minorEastAsia" w:hAnsi="Cambria Math"/>
            <w:color w:val="FF0000"/>
          </w:rPr>
          <m:t>≈5.55</m:t>
        </m:r>
      </m:oMath>
      <w:r w:rsidR="00B22EEF">
        <w:rPr>
          <w:rFonts w:eastAsiaTheme="minorEastAsia"/>
          <w:color w:val="FF0000"/>
        </w:rPr>
        <w:tab/>
      </w:r>
      <w:r w:rsidR="00B22EEF">
        <w:rPr>
          <w:rFonts w:eastAsiaTheme="minorEastAsia"/>
          <w:color w:val="FF0000"/>
        </w:rPr>
        <w:tab/>
      </w:r>
      <w:proofErr w:type="gramStart"/>
      <w:r>
        <w:rPr>
          <w:rFonts w:eastAsiaTheme="minorEastAsia"/>
          <w:color w:val="FF0000"/>
        </w:rPr>
        <w:t>p-value</w:t>
      </w:r>
      <w:proofErr w:type="gramEnd"/>
      <w:r>
        <w:rPr>
          <w:rFonts w:eastAsiaTheme="minorEastAsia"/>
          <w:color w:val="FF0000"/>
        </w:rPr>
        <w:t xml:space="preserve"> </w:t>
      </w:r>
      <m:oMath>
        <m:r>
          <w:rPr>
            <w:rFonts w:ascii="Cambria Math" w:eastAsiaTheme="minorEastAsia" w:hAnsi="Cambria Math"/>
            <w:color w:val="FF0000"/>
          </w:rPr>
          <m:t>≈0</m:t>
        </m:r>
      </m:oMath>
    </w:p>
    <w:p w:rsidR="001E7F53" w:rsidRDefault="001E7F53" w:rsidP="001E7F53">
      <w:r>
        <w:rPr>
          <w:u w:val="single"/>
        </w:rPr>
        <w:t xml:space="preserve">Conclude: </w:t>
      </w:r>
      <w:r>
        <w:t>How does your p-value compare to the stated α=</w:t>
      </w:r>
      <w:proofErr w:type="gramStart"/>
      <w:r>
        <w:t>0.05 significance level</w:t>
      </w:r>
      <w:proofErr w:type="gramEnd"/>
      <w:r>
        <w:t>? Interpret your result in the context of the problem.</w:t>
      </w:r>
    </w:p>
    <w:p w:rsidR="00B22EEF" w:rsidRPr="00A3505B" w:rsidRDefault="00B22EEF" w:rsidP="00B22EEF">
      <w:pPr>
        <w:rPr>
          <w:rFonts w:eastAsiaTheme="minorEastAsia"/>
          <w:b/>
          <w:color w:val="FF0000"/>
        </w:rPr>
      </w:pPr>
      <w:r>
        <w:rPr>
          <w:rFonts w:eastAsiaTheme="minorEastAsia"/>
          <w:color w:val="FF0000"/>
        </w:rPr>
        <w:t xml:space="preserve">Since our p-value is smaller than 0.05, we </w:t>
      </w:r>
      <w:proofErr w:type="gramStart"/>
      <w:r>
        <w:rPr>
          <w:rFonts w:eastAsiaTheme="minorEastAsia"/>
          <w:color w:val="FF0000"/>
        </w:rPr>
        <w:t xml:space="preserve">reject </w:t>
      </w:r>
      <w:proofErr w:type="gramEnd"/>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0</m:t>
            </m:r>
          </m:sub>
        </m:sSub>
      </m:oMath>
      <w:r>
        <w:rPr>
          <w:rFonts w:eastAsiaTheme="minorEastAsia"/>
          <w:color w:val="FF0000"/>
        </w:rPr>
        <w:t>. It appears that boys are more prevalent among newborn firstborn children.</w:t>
      </w:r>
    </w:p>
    <w:p w:rsidR="001E7F53" w:rsidRPr="001E7F53" w:rsidRDefault="001E7F53" w:rsidP="001E7F53"/>
    <w:p w:rsidR="001E7F53" w:rsidRPr="001E7F53" w:rsidRDefault="001E7F53" w:rsidP="001E7F53">
      <w:pPr>
        <w:pStyle w:val="NormalWeb"/>
        <w:shd w:val="clear" w:color="auto" w:fill="FEFEEF"/>
        <w:spacing w:before="240" w:beforeAutospacing="0"/>
        <w:rPr>
          <w:rFonts w:ascii="Verdana" w:hAnsi="Verdana"/>
          <w:color w:val="000000"/>
          <w:sz w:val="18"/>
          <w:szCs w:val="18"/>
        </w:rPr>
      </w:pPr>
      <w:r>
        <w:rPr>
          <w:b/>
        </w:rPr>
        <w:lastRenderedPageBreak/>
        <w:t xml:space="preserve">1. </w:t>
      </w:r>
      <w:hyperlink r:id="rId7" w:history="1">
        <w:r w:rsidRPr="001E7F53">
          <w:rPr>
            <w:rFonts w:ascii="Verdana" w:hAnsi="Verdana"/>
            <w:b/>
            <w:bCs/>
            <w:color w:val="000000"/>
            <w:sz w:val="18"/>
            <w:szCs w:val="18"/>
          </w:rPr>
          <w:t>Sweetening colas</w:t>
        </w:r>
      </w:hyperlink>
      <w:r w:rsidRPr="001E7F53">
        <w:rPr>
          <w:rFonts w:ascii="Verdana" w:hAnsi="Verdana"/>
          <w:color w:val="000000"/>
          <w:sz w:val="18"/>
          <w:szCs w:val="18"/>
        </w:rPr>
        <w:t> Cola makers test new recipes for loss of sweetness during storage. Trained tasters rate the sweetness before and after storage. From experience, the population distribution of sweetness losses will be close to Normal. Here are the sweetness losses (sweetness before storage minus sweetness after storage) found by tasters from a random sample of 10 batches of a new cola recipe:</w:t>
      </w:r>
    </w:p>
    <w:p w:rsidR="001E7F53" w:rsidRPr="001E7F53" w:rsidRDefault="001E7F53" w:rsidP="001E7F53">
      <w:pPr>
        <w:spacing w:after="15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FF"/>
          <w:sz w:val="18"/>
          <w:szCs w:val="18"/>
        </w:rPr>
        <w:drawing>
          <wp:inline distT="0" distB="0" distL="0" distR="0" wp14:anchorId="5955A66F" wp14:editId="45DED5C7">
            <wp:extent cx="3333750" cy="142875"/>
            <wp:effectExtent l="0" t="0" r="0" b="9525"/>
            <wp:docPr id="1" name="Picture 1" descr="http://ebooks.bfwpub.com/tps4e/tables/9_T_UN_1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bfwpub.com/tps4e/tables/9_T_UN_1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42875"/>
                    </a:xfrm>
                    <a:prstGeom prst="rect">
                      <a:avLst/>
                    </a:prstGeom>
                    <a:noFill/>
                    <a:ln>
                      <a:noFill/>
                    </a:ln>
                  </pic:spPr>
                </pic:pic>
              </a:graphicData>
            </a:graphic>
          </wp:inline>
        </w:drawing>
      </w:r>
    </w:p>
    <w:p w:rsidR="001E7F53" w:rsidRPr="00B22EEF" w:rsidRDefault="00B22EEF" w:rsidP="001E7F53">
      <w:r>
        <w:t>Do</w:t>
      </w:r>
      <w:r w:rsidR="001E7F53">
        <w:t xml:space="preserve"> </w:t>
      </w:r>
      <w:r w:rsidR="001E7F53" w:rsidRPr="001E7F53">
        <w:t xml:space="preserve">these data give convincing evidence that </w:t>
      </w:r>
      <w:r w:rsidR="001E7F53">
        <w:t>the cola lost sweetness</w:t>
      </w:r>
      <w:r w:rsidR="001E7F53" w:rsidRPr="001E7F53">
        <w:t>? Carry out a significance te</w:t>
      </w:r>
      <w:r w:rsidR="001E7F53">
        <w:t xml:space="preserve">st to help answer this question at </w:t>
      </w:r>
      <w:proofErr w:type="gramStart"/>
      <w:r w:rsidR="001E7F53">
        <w:t>the α=</w:t>
      </w:r>
      <w:proofErr w:type="gramEnd"/>
      <w:r w:rsidR="001E7F53">
        <w:t>0.01 significance level.</w:t>
      </w:r>
    </w:p>
    <w:p w:rsidR="001E7F53" w:rsidRDefault="001E7F53" w:rsidP="001E7F53">
      <w:r w:rsidRPr="001E7F53">
        <w:rPr>
          <w:u w:val="single"/>
        </w:rPr>
        <w:t>State:</w:t>
      </w:r>
      <w:r>
        <w:t xml:space="preserve"> What are the hypotheses? What is the parameter of interest?</w:t>
      </w:r>
    </w:p>
    <w:p w:rsidR="00B22EEF" w:rsidRPr="00237766" w:rsidRDefault="00B22EEF" w:rsidP="00B22EEF">
      <w:pPr>
        <w:rPr>
          <w:rFonts w:eastAsiaTheme="minorEastAsia"/>
          <w:color w:val="FF0000"/>
        </w:rPr>
      </w:pPr>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0</m:t>
            </m:r>
          </m:sub>
        </m:sSub>
        <m:r>
          <w:rPr>
            <w:rFonts w:ascii="Cambria Math" w:hAnsi="Cambria Math"/>
            <w:color w:val="FF0000"/>
          </w:rPr>
          <m:t>:</m:t>
        </m:r>
        <m:r>
          <w:rPr>
            <w:rFonts w:ascii="Cambria Math" w:hAnsi="Cambria Math"/>
            <w:color w:val="FF0000"/>
          </w:rPr>
          <m:t>μ</m:t>
        </m:r>
        <m:r>
          <w:rPr>
            <w:rFonts w:ascii="Cambria Math" w:hAnsi="Cambria Math"/>
            <w:color w:val="FF0000"/>
          </w:rPr>
          <m:t>=</m:t>
        </m:r>
        <m:r>
          <w:rPr>
            <w:rFonts w:ascii="Cambria Math" w:hAnsi="Cambria Math"/>
            <w:color w:val="FF0000"/>
          </w:rPr>
          <m:t>0</m:t>
        </m:r>
      </m:oMath>
      <w:r>
        <w:rPr>
          <w:rFonts w:eastAsiaTheme="minorEastAsia"/>
          <w:color w:val="FF0000"/>
        </w:rPr>
        <w:tab/>
      </w:r>
      <w:r>
        <w:rPr>
          <w:rFonts w:eastAsiaTheme="minorEastAsia"/>
          <w:color w:val="FF0000"/>
        </w:rPr>
        <w:tab/>
      </w:r>
      <m:oMath>
        <m:r>
          <w:rPr>
            <w:rFonts w:ascii="Cambria Math" w:hAnsi="Cambria Math"/>
            <w:color w:val="FF0000"/>
          </w:rPr>
          <m:t>μ</m:t>
        </m:r>
      </m:oMath>
      <w:r>
        <w:rPr>
          <w:rFonts w:eastAsiaTheme="minorEastAsia"/>
          <w:color w:val="FF0000"/>
        </w:rPr>
        <w:t xml:space="preserve"> = </w:t>
      </w:r>
      <w:r>
        <w:rPr>
          <w:rFonts w:eastAsiaTheme="minorEastAsia"/>
          <w:color w:val="FF0000"/>
        </w:rPr>
        <w:t>mean amount of sweetness loss</w:t>
      </w:r>
    </w:p>
    <w:p w:rsidR="001E7F53" w:rsidRPr="00B22EEF" w:rsidRDefault="00B22EEF" w:rsidP="001E7F53">
      <w:pPr>
        <w:rPr>
          <w:rFonts w:eastAsiaTheme="minorEastAsia"/>
        </w:rPr>
      </w:pPr>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a</m:t>
            </m:r>
          </m:sub>
        </m:sSub>
        <m:r>
          <w:rPr>
            <w:rFonts w:ascii="Cambria Math" w:hAnsi="Cambria Math"/>
            <w:color w:val="FF0000"/>
          </w:rPr>
          <m:t>:μ&gt;</m:t>
        </m:r>
        <m:r>
          <w:rPr>
            <w:rFonts w:ascii="Cambria Math" w:hAnsi="Cambria Math"/>
            <w:color w:val="FF0000"/>
          </w:rPr>
          <m:t>0</m:t>
        </m:r>
      </m:oMath>
      <w:r>
        <w:rPr>
          <w:rFonts w:eastAsiaTheme="minorEastAsia"/>
        </w:rPr>
        <w:tab/>
      </w:r>
    </w:p>
    <w:p w:rsidR="001E7F53" w:rsidRDefault="001E7F53" w:rsidP="001E7F53">
      <w:r>
        <w:rPr>
          <w:u w:val="single"/>
        </w:rPr>
        <w:t>Plan</w:t>
      </w:r>
      <w:r w:rsidRPr="001E7F53">
        <w:rPr>
          <w:u w:val="single"/>
        </w:rPr>
        <w:t>:</w:t>
      </w:r>
      <w:r>
        <w:t xml:space="preserve"> Are the random, normal and independent conditions met?</w:t>
      </w:r>
    </w:p>
    <w:p w:rsidR="00D8072A" w:rsidRDefault="00B22EEF" w:rsidP="001E7F53">
      <w:pPr>
        <w:rPr>
          <w:color w:val="FF0000"/>
        </w:rPr>
      </w:pPr>
      <w:r>
        <w:rPr>
          <w:color w:val="FF0000"/>
        </w:rPr>
        <w:t xml:space="preserve">We will use a one-sample </w:t>
      </w:r>
      <w:r>
        <w:rPr>
          <w:i/>
          <w:color w:val="FF0000"/>
        </w:rPr>
        <w:t>t</w:t>
      </w:r>
      <w:r w:rsidR="00D8072A">
        <w:rPr>
          <w:color w:val="FF0000"/>
        </w:rPr>
        <w:t xml:space="preserve"> test for the mean.</w:t>
      </w:r>
      <w:r>
        <w:rPr>
          <w:color w:val="FF0000"/>
        </w:rPr>
        <w:t xml:space="preserve"> </w:t>
      </w:r>
    </w:p>
    <w:p w:rsidR="00D8072A" w:rsidRDefault="00D8072A" w:rsidP="001E7F53">
      <w:pPr>
        <w:rPr>
          <w:color w:val="FF0000"/>
        </w:rPr>
      </w:pPr>
      <w:r>
        <w:rPr>
          <w:color w:val="FF0000"/>
        </w:rPr>
        <w:t>Conditions:</w:t>
      </w:r>
      <w:r>
        <w:rPr>
          <w:color w:val="FF0000"/>
        </w:rPr>
        <w:tab/>
        <w:t>Random – a random sample of 10 batches of a new cola recipe was taken</w:t>
      </w:r>
    </w:p>
    <w:p w:rsidR="00D8072A" w:rsidRDefault="00D8072A" w:rsidP="00D8072A">
      <w:pPr>
        <w:ind w:left="1440"/>
        <w:rPr>
          <w:color w:val="FF0000"/>
        </w:rPr>
      </w:pPr>
      <w:r>
        <w:rPr>
          <w:color w:val="FF0000"/>
        </w:rPr>
        <w:t>Normal – though the sample size is small (n = 10), the population distribution of sweetness losses will be close to Normal.</w:t>
      </w:r>
    </w:p>
    <w:p w:rsidR="00D8072A" w:rsidRDefault="00D8072A" w:rsidP="00D8072A">
      <w:pPr>
        <w:ind w:left="1440"/>
        <w:rPr>
          <w:color w:val="FF0000"/>
        </w:rPr>
      </w:pPr>
      <w:r>
        <w:rPr>
          <w:color w:val="FF0000"/>
        </w:rPr>
        <w:t>Independent – the 10% condition is satisfied: 10(n) = 10(10) = 100 &lt; population of batches of new cola.</w:t>
      </w:r>
    </w:p>
    <w:p w:rsidR="001E7F53" w:rsidRDefault="001E7F53" w:rsidP="001E7F53">
      <w:pPr>
        <w:rPr>
          <w:rFonts w:eastAsiaTheme="minorEastAsia"/>
        </w:rPr>
      </w:pPr>
      <w:r>
        <w:rPr>
          <w:u w:val="single"/>
        </w:rPr>
        <w:t>Do</w:t>
      </w:r>
      <w:r w:rsidRPr="001E7F53">
        <w:rPr>
          <w:u w:val="single"/>
        </w:rPr>
        <w:t>:</w:t>
      </w:r>
      <w:r>
        <w:t xml:space="preserve"> </w:t>
      </w:r>
      <w:r w:rsidR="00AF4B67">
        <w:t xml:space="preserve">Find the sample </w:t>
      </w:r>
      <w:proofErr w:type="gramStart"/>
      <w:r w:rsidR="00AF4B67">
        <w:t>mean</w:t>
      </w:r>
      <w:proofErr w:type="gramEnd"/>
      <w:r w:rsidR="00AF4B67">
        <w:t xml:space="preserve">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00AF4B67">
        <w:t xml:space="preserve">using the lists in your calculator (or do it by hand). </w:t>
      </w:r>
      <w:r>
        <w:t xml:space="preserve">Compute the test </w:t>
      </w:r>
      <w:proofErr w:type="gramStart"/>
      <w:r>
        <w:t xml:space="preserve">statistic </w:t>
      </w:r>
      <w:proofErr w:type="gramEnd"/>
      <m:oMath>
        <m:r>
          <w:rPr>
            <w:rFonts w:ascii="Cambria Math" w:hAnsi="Cambria Math"/>
          </w:rPr>
          <m:t>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x</m:t>
                    </m:r>
                  </m:sub>
                </m:sSub>
              </m:num>
              <m:den>
                <m:rad>
                  <m:radPr>
                    <m:degHide m:val="1"/>
                    <m:ctrlPr>
                      <w:rPr>
                        <w:rFonts w:ascii="Cambria Math" w:hAnsi="Cambria Math"/>
                        <w:i/>
                      </w:rPr>
                    </m:ctrlPr>
                  </m:radPr>
                  <m:deg/>
                  <m:e>
                    <m:r>
                      <w:rPr>
                        <w:rFonts w:ascii="Cambria Math" w:hAnsi="Cambria Math"/>
                      </w:rPr>
                      <m:t>n</m:t>
                    </m:r>
                  </m:e>
                </m:rad>
              </m:den>
            </m:f>
          </m:den>
        </m:f>
      </m:oMath>
      <w:r>
        <w:rPr>
          <w:rFonts w:eastAsiaTheme="minorEastAsia"/>
        </w:rPr>
        <w:t xml:space="preserve">, then find the p-value (appropriate area under the </w:t>
      </w:r>
      <w:r w:rsidR="00AF4B67">
        <w:rPr>
          <w:rFonts w:eastAsiaTheme="minorEastAsia"/>
        </w:rPr>
        <w:t>t-</w:t>
      </w:r>
      <w:r>
        <w:rPr>
          <w:rFonts w:eastAsiaTheme="minorEastAsia"/>
        </w:rPr>
        <w:t>distribution</w:t>
      </w:r>
      <w:r w:rsidR="00AF4B67">
        <w:rPr>
          <w:rFonts w:eastAsiaTheme="minorEastAsia"/>
        </w:rPr>
        <w:t xml:space="preserve"> with appropriate degrees of freedom</w:t>
      </w:r>
      <w:r>
        <w:rPr>
          <w:rFonts w:eastAsiaTheme="minorEastAsia"/>
        </w:rPr>
        <w:t xml:space="preserve">). Or use the instructions to complete the whole test on the calculator. You should still compute the test statistic and draw the picture to earn full credit on the AP exam, </w:t>
      </w:r>
      <w:proofErr w:type="gramStart"/>
      <w:r>
        <w:rPr>
          <w:rFonts w:eastAsiaTheme="minorEastAsia"/>
        </w:rPr>
        <w:t>then</w:t>
      </w:r>
      <w:proofErr w:type="gramEnd"/>
      <w:r>
        <w:rPr>
          <w:rFonts w:eastAsiaTheme="minorEastAsia"/>
        </w:rPr>
        <w:t xml:space="preserve"> check your answer with your calculator.</w:t>
      </w:r>
    </w:p>
    <w:p w:rsidR="00D8072A" w:rsidRPr="00D8072A" w:rsidRDefault="00D8072A" w:rsidP="001E7F53">
      <w:pPr>
        <w:rPr>
          <w:rFonts w:eastAsiaTheme="minorEastAsia"/>
          <w:color w:val="FF0000"/>
        </w:rPr>
      </w:pPr>
      <w:r>
        <w:rPr>
          <w:rFonts w:eastAsiaTheme="minorEastAsia"/>
          <w:color w:val="FF0000"/>
        </w:rPr>
        <w:t>Use the calculator list and 1-variable statistics features to find the mean and standard deviation of the sample:</w:t>
      </w:r>
      <w:r>
        <w:rPr>
          <w:rFonts w:eastAsiaTheme="minorEastAsia"/>
          <w:color w:val="FF0000"/>
        </w:rPr>
        <w:tab/>
      </w:r>
      <w:r>
        <w:rPr>
          <w:rFonts w:eastAsiaTheme="minorEastAsia"/>
          <w:color w:val="FF0000"/>
        </w:rPr>
        <w:tab/>
      </w:r>
      <m:oMath>
        <m:acc>
          <m:accPr>
            <m:chr m:val="̅"/>
            <m:ctrlPr>
              <w:rPr>
                <w:rFonts w:ascii="Cambria Math" w:eastAsiaTheme="minorEastAsia" w:hAnsi="Cambria Math"/>
                <w:i/>
                <w:color w:val="FF0000"/>
              </w:rPr>
            </m:ctrlPr>
          </m:accPr>
          <m:e>
            <m:r>
              <w:rPr>
                <w:rFonts w:ascii="Cambria Math" w:eastAsiaTheme="minorEastAsia" w:hAnsi="Cambria Math"/>
                <w:color w:val="FF0000"/>
              </w:rPr>
              <m:t>x</m:t>
            </m:r>
          </m:e>
        </m:acc>
        <m:r>
          <w:rPr>
            <w:rFonts w:ascii="Cambria Math" w:eastAsiaTheme="minorEastAsia" w:hAnsi="Cambria Math"/>
            <w:color w:val="FF0000"/>
          </w:rPr>
          <m:t xml:space="preserve">=1.02, </m:t>
        </m:r>
        <m:sSub>
          <m:sSubPr>
            <m:ctrlPr>
              <w:rPr>
                <w:rFonts w:ascii="Cambria Math" w:eastAsiaTheme="minorEastAsia" w:hAnsi="Cambria Math"/>
                <w:i/>
                <w:color w:val="FF0000"/>
              </w:rPr>
            </m:ctrlPr>
          </m:sSubPr>
          <m:e>
            <m:r>
              <w:rPr>
                <w:rFonts w:ascii="Cambria Math" w:eastAsiaTheme="minorEastAsia" w:hAnsi="Cambria Math"/>
                <w:color w:val="FF0000"/>
              </w:rPr>
              <m:t>s</m:t>
            </m:r>
          </m:e>
          <m:sub>
            <m:r>
              <w:rPr>
                <w:rFonts w:ascii="Cambria Math" w:eastAsiaTheme="minorEastAsia" w:hAnsi="Cambria Math"/>
                <w:color w:val="FF0000"/>
              </w:rPr>
              <m:t>x</m:t>
            </m:r>
          </m:sub>
        </m:sSub>
        <m:r>
          <w:rPr>
            <w:rFonts w:ascii="Cambria Math" w:eastAsiaTheme="minorEastAsia" w:hAnsi="Cambria Math"/>
            <w:color w:val="FF0000"/>
          </w:rPr>
          <m:t>=1.196</m:t>
        </m:r>
        <m:r>
          <w:rPr>
            <w:rFonts w:ascii="Cambria Math" w:eastAsiaTheme="minorEastAsia" w:hAnsi="Cambria Math"/>
            <w:color w:val="FF0000"/>
          </w:rPr>
          <w:tab/>
          <m:t xml:space="preserve">1            </m:t>
        </m:r>
        <m:r>
          <w:rPr>
            <w:rFonts w:ascii="Cambria Math" w:hAnsi="Cambria Math"/>
            <w:color w:val="FF0000"/>
          </w:rPr>
          <m:t>t=</m:t>
        </m:r>
        <m:f>
          <m:fPr>
            <m:ctrlPr>
              <w:rPr>
                <w:rFonts w:ascii="Cambria Math" w:hAnsi="Cambria Math"/>
                <w:i/>
                <w:color w:val="FF0000"/>
              </w:rPr>
            </m:ctrlPr>
          </m:fPr>
          <m:num>
            <m:r>
              <w:rPr>
                <w:rFonts w:ascii="Cambria Math" w:hAnsi="Cambria Math"/>
                <w:color w:val="FF0000"/>
              </w:rPr>
              <m:t>1.02</m:t>
            </m:r>
            <m:r>
              <w:rPr>
                <w:rFonts w:ascii="Cambria Math" w:hAnsi="Cambria Math"/>
                <w:color w:val="FF0000"/>
              </w:rPr>
              <m:t>-</m:t>
            </m:r>
            <m:r>
              <w:rPr>
                <w:rFonts w:ascii="Cambria Math" w:hAnsi="Cambria Math"/>
                <w:color w:val="FF0000"/>
              </w:rPr>
              <m:t>0</m:t>
            </m:r>
          </m:num>
          <m:den>
            <m:f>
              <m:fPr>
                <m:ctrlPr>
                  <w:rPr>
                    <w:rFonts w:ascii="Cambria Math" w:hAnsi="Cambria Math"/>
                    <w:i/>
                    <w:color w:val="FF0000"/>
                  </w:rPr>
                </m:ctrlPr>
              </m:fPr>
              <m:num>
                <m:r>
                  <w:rPr>
                    <w:rFonts w:ascii="Cambria Math" w:hAnsi="Cambria Math"/>
                    <w:color w:val="FF0000"/>
                  </w:rPr>
                  <m:t>1.1961</m:t>
                </m:r>
              </m:num>
              <m:den>
                <m:rad>
                  <m:radPr>
                    <m:degHide m:val="1"/>
                    <m:ctrlPr>
                      <w:rPr>
                        <w:rFonts w:ascii="Cambria Math" w:hAnsi="Cambria Math"/>
                        <w:i/>
                        <w:color w:val="FF0000"/>
                      </w:rPr>
                    </m:ctrlPr>
                  </m:radPr>
                  <m:deg/>
                  <m:e>
                    <m:r>
                      <w:rPr>
                        <w:rFonts w:ascii="Cambria Math" w:hAnsi="Cambria Math"/>
                        <w:color w:val="FF0000"/>
                      </w:rPr>
                      <m:t>10</m:t>
                    </m:r>
                  </m:e>
                </m:rad>
              </m:den>
            </m:f>
          </m:den>
        </m:f>
        <m:r>
          <w:rPr>
            <w:rFonts w:ascii="Cambria Math" w:hAnsi="Cambria Math"/>
            <w:color w:val="FF0000"/>
          </w:rPr>
          <m:t>=2.70, df=9</m:t>
        </m:r>
      </m:oMath>
      <w:r>
        <w:rPr>
          <w:rFonts w:eastAsiaTheme="minorEastAsia"/>
          <w:color w:val="FF0000"/>
        </w:rPr>
        <w:tab/>
      </w:r>
      <w:r>
        <w:rPr>
          <w:rFonts w:eastAsiaTheme="minorEastAsia"/>
          <w:color w:val="FF0000"/>
        </w:rPr>
        <w:tab/>
        <w:t>p-value = 0.0122</w:t>
      </w:r>
    </w:p>
    <w:p w:rsidR="001E7F53" w:rsidRDefault="001E7F53">
      <w:r>
        <w:rPr>
          <w:u w:val="single"/>
        </w:rPr>
        <w:t xml:space="preserve">Conclude: </w:t>
      </w:r>
      <w:r>
        <w:t>How does your p-value compare to the stated α=</w:t>
      </w:r>
      <w:proofErr w:type="gramStart"/>
      <w:r>
        <w:t>0.0</w:t>
      </w:r>
      <w:r w:rsidR="00AF4B67">
        <w:t>1</w:t>
      </w:r>
      <w:r>
        <w:t xml:space="preserve"> significance level</w:t>
      </w:r>
      <w:proofErr w:type="gramEnd"/>
      <w:r>
        <w:t>? Interpret your resul</w:t>
      </w:r>
      <w:r w:rsidR="00AF4B67">
        <w:t>t in the context of the problem.</w:t>
      </w:r>
    </w:p>
    <w:p w:rsidR="00D8072A" w:rsidRPr="00D8072A" w:rsidRDefault="00D8072A">
      <w:pPr>
        <w:rPr>
          <w:color w:val="FF0000"/>
        </w:rPr>
      </w:pPr>
      <w:r>
        <w:rPr>
          <w:color w:val="FF0000"/>
        </w:rPr>
        <w:t xml:space="preserve">Since our p-value is greater than 0.01, we fail to </w:t>
      </w:r>
      <w:proofErr w:type="gramStart"/>
      <w:r>
        <w:rPr>
          <w:color w:val="FF0000"/>
        </w:rPr>
        <w:t xml:space="preserve">reject </w:t>
      </w:r>
      <w:proofErr w:type="gramEnd"/>
      <m:oMath>
        <m:sSub>
          <m:sSubPr>
            <m:ctrlPr>
              <w:rPr>
                <w:rFonts w:ascii="Cambria Math" w:hAnsi="Cambria Math"/>
                <w:i/>
                <w:color w:val="FF0000"/>
              </w:rPr>
            </m:ctrlPr>
          </m:sSubPr>
          <m:e>
            <m:r>
              <w:rPr>
                <w:rFonts w:ascii="Cambria Math" w:hAnsi="Cambria Math"/>
                <w:color w:val="FF0000"/>
              </w:rPr>
              <m:t>H</m:t>
            </m:r>
          </m:e>
          <m:sub>
            <m:r>
              <w:rPr>
                <w:rFonts w:ascii="Cambria Math" w:hAnsi="Cambria Math"/>
                <w:color w:val="FF0000"/>
              </w:rPr>
              <m:t>0</m:t>
            </m:r>
          </m:sub>
        </m:sSub>
      </m:oMath>
      <w:r>
        <w:rPr>
          <w:rFonts w:eastAsiaTheme="minorEastAsia"/>
          <w:color w:val="FF0000"/>
        </w:rPr>
        <w:t>. There is not enough evidence to conclude that there is an average loss of sweetness for this cola.</w:t>
      </w:r>
      <w:bookmarkStart w:id="0" w:name="_GoBack"/>
      <w:bookmarkEnd w:id="0"/>
    </w:p>
    <w:sectPr w:rsidR="00D8072A" w:rsidRPr="00D807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5B" w:rsidRDefault="0039675B" w:rsidP="001E7F53">
      <w:pPr>
        <w:spacing w:after="0" w:line="240" w:lineRule="auto"/>
      </w:pPr>
      <w:r>
        <w:separator/>
      </w:r>
    </w:p>
  </w:endnote>
  <w:endnote w:type="continuationSeparator" w:id="0">
    <w:p w:rsidR="0039675B" w:rsidRDefault="0039675B" w:rsidP="001E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5B" w:rsidRDefault="0039675B" w:rsidP="001E7F53">
      <w:pPr>
        <w:spacing w:after="0" w:line="240" w:lineRule="auto"/>
      </w:pPr>
      <w:r>
        <w:separator/>
      </w:r>
    </w:p>
  </w:footnote>
  <w:footnote w:type="continuationSeparator" w:id="0">
    <w:p w:rsidR="0039675B" w:rsidRDefault="0039675B" w:rsidP="001E7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53" w:rsidRPr="001E7F53" w:rsidRDefault="001E7F53">
    <w:pPr>
      <w:pStyle w:val="Header"/>
      <w:rPr>
        <w:sz w:val="20"/>
        <w:szCs w:val="20"/>
      </w:rPr>
    </w:pPr>
    <w:r w:rsidRPr="001E7F53">
      <w:rPr>
        <w:sz w:val="20"/>
        <w:szCs w:val="20"/>
      </w:rPr>
      <w:t>The Chicago High School for the Arts</w:t>
    </w:r>
    <w:r w:rsidRPr="001E7F53">
      <w:rPr>
        <w:sz w:val="20"/>
        <w:szCs w:val="20"/>
      </w:rPr>
      <w:tab/>
    </w:r>
    <w:r w:rsidRPr="001E7F53">
      <w:rPr>
        <w:sz w:val="20"/>
        <w:szCs w:val="20"/>
      </w:rPr>
      <w:tab/>
      <w:t>Name: _____________________________________</w:t>
    </w:r>
  </w:p>
  <w:p w:rsidR="001E7F53" w:rsidRPr="001E7F53" w:rsidRDefault="001E7F53">
    <w:pPr>
      <w:pStyle w:val="Header"/>
      <w:rPr>
        <w:sz w:val="20"/>
        <w:szCs w:val="20"/>
      </w:rPr>
    </w:pPr>
    <w:r w:rsidRPr="001E7F53">
      <w:rPr>
        <w:sz w:val="20"/>
        <w:szCs w:val="20"/>
      </w:rPr>
      <w:t>AP Statistics</w:t>
    </w:r>
  </w:p>
  <w:p w:rsidR="001E7F53" w:rsidRPr="001E7F53" w:rsidRDefault="001E7F53">
    <w:pPr>
      <w:pStyle w:val="Header"/>
      <w:rPr>
        <w:sz w:val="20"/>
        <w:szCs w:val="20"/>
      </w:rPr>
    </w:pPr>
    <w:r w:rsidRPr="001E7F53">
      <w:rPr>
        <w:sz w:val="20"/>
        <w:szCs w:val="20"/>
      </w:rPr>
      <w:t>Unit 4: Inference</w:t>
    </w:r>
    <w:r w:rsidRPr="001E7F53">
      <w:rPr>
        <w:sz w:val="20"/>
        <w:szCs w:val="20"/>
      </w:rPr>
      <w:tab/>
    </w:r>
    <w:r w:rsidRPr="001E7F53">
      <w:rPr>
        <w:sz w:val="20"/>
        <w:szCs w:val="20"/>
      </w:rPr>
      <w:tab/>
      <w:t>Date: ___________________</w:t>
    </w:r>
  </w:p>
  <w:p w:rsidR="001E7F53" w:rsidRDefault="001E7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53"/>
    <w:rsid w:val="0006764E"/>
    <w:rsid w:val="001E09FD"/>
    <w:rsid w:val="001E7F53"/>
    <w:rsid w:val="00237766"/>
    <w:rsid w:val="00244BBA"/>
    <w:rsid w:val="0039675B"/>
    <w:rsid w:val="0074554A"/>
    <w:rsid w:val="007E71D8"/>
    <w:rsid w:val="00A3505B"/>
    <w:rsid w:val="00AF4B67"/>
    <w:rsid w:val="00B22EEF"/>
    <w:rsid w:val="00BD6A4E"/>
    <w:rsid w:val="00CE77CC"/>
    <w:rsid w:val="00D8072A"/>
    <w:rsid w:val="00D96769"/>
    <w:rsid w:val="00DD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53"/>
  </w:style>
  <w:style w:type="paragraph" w:styleId="Footer">
    <w:name w:val="footer"/>
    <w:basedOn w:val="Normal"/>
    <w:link w:val="FooterChar"/>
    <w:uiPriority w:val="99"/>
    <w:unhideWhenUsed/>
    <w:rsid w:val="001E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53"/>
  </w:style>
  <w:style w:type="paragraph" w:styleId="NormalWeb">
    <w:name w:val="Normal (Web)"/>
    <w:basedOn w:val="Normal"/>
    <w:uiPriority w:val="99"/>
    <w:semiHidden/>
    <w:unhideWhenUsed/>
    <w:rsid w:val="001E7F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E7F53"/>
    <w:rPr>
      <w:color w:val="808080"/>
    </w:rPr>
  </w:style>
  <w:style w:type="paragraph" w:styleId="BalloonText">
    <w:name w:val="Balloon Text"/>
    <w:basedOn w:val="Normal"/>
    <w:link w:val="BalloonTextChar"/>
    <w:uiPriority w:val="99"/>
    <w:semiHidden/>
    <w:unhideWhenUsed/>
    <w:rsid w:val="001E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53"/>
    <w:rPr>
      <w:rFonts w:ascii="Tahoma" w:hAnsi="Tahoma" w:cs="Tahoma"/>
      <w:sz w:val="16"/>
      <w:szCs w:val="16"/>
    </w:rPr>
  </w:style>
  <w:style w:type="character" w:styleId="Hyperlink">
    <w:name w:val="Hyperlink"/>
    <w:basedOn w:val="DefaultParagraphFont"/>
    <w:uiPriority w:val="99"/>
    <w:semiHidden/>
    <w:unhideWhenUsed/>
    <w:rsid w:val="001E7F53"/>
    <w:rPr>
      <w:color w:val="0000FF"/>
      <w:u w:val="single"/>
    </w:rPr>
  </w:style>
  <w:style w:type="character" w:customStyle="1" w:styleId="apple-converted-space">
    <w:name w:val="apple-converted-space"/>
    <w:basedOn w:val="DefaultParagraphFont"/>
    <w:rsid w:val="001E7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53"/>
  </w:style>
  <w:style w:type="paragraph" w:styleId="Footer">
    <w:name w:val="footer"/>
    <w:basedOn w:val="Normal"/>
    <w:link w:val="FooterChar"/>
    <w:uiPriority w:val="99"/>
    <w:unhideWhenUsed/>
    <w:rsid w:val="001E7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53"/>
  </w:style>
  <w:style w:type="paragraph" w:styleId="NormalWeb">
    <w:name w:val="Normal (Web)"/>
    <w:basedOn w:val="Normal"/>
    <w:uiPriority w:val="99"/>
    <w:semiHidden/>
    <w:unhideWhenUsed/>
    <w:rsid w:val="001E7F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E7F53"/>
    <w:rPr>
      <w:color w:val="808080"/>
    </w:rPr>
  </w:style>
  <w:style w:type="paragraph" w:styleId="BalloonText">
    <w:name w:val="Balloon Text"/>
    <w:basedOn w:val="Normal"/>
    <w:link w:val="BalloonTextChar"/>
    <w:uiPriority w:val="99"/>
    <w:semiHidden/>
    <w:unhideWhenUsed/>
    <w:rsid w:val="001E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53"/>
    <w:rPr>
      <w:rFonts w:ascii="Tahoma" w:hAnsi="Tahoma" w:cs="Tahoma"/>
      <w:sz w:val="16"/>
      <w:szCs w:val="16"/>
    </w:rPr>
  </w:style>
  <w:style w:type="character" w:styleId="Hyperlink">
    <w:name w:val="Hyperlink"/>
    <w:basedOn w:val="DefaultParagraphFont"/>
    <w:uiPriority w:val="99"/>
    <w:semiHidden/>
    <w:unhideWhenUsed/>
    <w:rsid w:val="001E7F53"/>
    <w:rPr>
      <w:color w:val="0000FF"/>
      <w:u w:val="single"/>
    </w:rPr>
  </w:style>
  <w:style w:type="character" w:customStyle="1" w:styleId="apple-converted-space">
    <w:name w:val="apple-converted-space"/>
    <w:basedOn w:val="DefaultParagraphFont"/>
    <w:rsid w:val="001E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8634">
      <w:bodyDiv w:val="1"/>
      <w:marLeft w:val="0"/>
      <w:marRight w:val="0"/>
      <w:marTop w:val="0"/>
      <w:marBottom w:val="0"/>
      <w:divBdr>
        <w:top w:val="none" w:sz="0" w:space="0" w:color="auto"/>
        <w:left w:val="none" w:sz="0" w:space="0" w:color="auto"/>
        <w:bottom w:val="none" w:sz="0" w:space="0" w:color="auto"/>
        <w:right w:val="none" w:sz="0" w:space="0" w:color="auto"/>
      </w:divBdr>
      <w:divsChild>
        <w:div w:id="2060856300">
          <w:marLeft w:val="0"/>
          <w:marRight w:val="0"/>
          <w:marTop w:val="150"/>
          <w:marBottom w:val="150"/>
          <w:divBdr>
            <w:top w:val="none" w:sz="0" w:space="0" w:color="auto"/>
            <w:left w:val="none" w:sz="0" w:space="0" w:color="auto"/>
            <w:bottom w:val="none" w:sz="0" w:space="0" w:color="auto"/>
            <w:right w:val="none" w:sz="0" w:space="0" w:color="auto"/>
          </w:divBdr>
          <w:divsChild>
            <w:div w:id="5786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OpenSupp('table',9,'UN13')" TargetMode="External"/><Relationship Id="rId3" Type="http://schemas.openxmlformats.org/officeDocument/2006/relationships/settings" Target="settings.xml"/><Relationship Id="rId7" Type="http://schemas.openxmlformats.org/officeDocument/2006/relationships/hyperlink" Target="javascript:top.OpenSupp('exercise','9',7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Chicago High School for the Arts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Wroblewski</dc:creator>
  <cp:lastModifiedBy>Meredith Wroblewski</cp:lastModifiedBy>
  <cp:revision>5</cp:revision>
  <dcterms:created xsi:type="dcterms:W3CDTF">2014-03-17T15:55:00Z</dcterms:created>
  <dcterms:modified xsi:type="dcterms:W3CDTF">2014-03-17T16:18:00Z</dcterms:modified>
</cp:coreProperties>
</file>