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93" w:rsidRPr="00E75293" w:rsidRDefault="00E75293" w:rsidP="00E75293">
      <w:pPr>
        <w:spacing w:after="100" w:afterAutospacing="1" w:line="240" w:lineRule="auto"/>
        <w:rPr>
          <w:rFonts w:ascii="Verdana" w:eastAsia="Times New Roman" w:hAnsi="Verdana" w:cs="Times New Roman"/>
          <w:color w:val="FF3C00"/>
          <w:sz w:val="24"/>
          <w:szCs w:val="24"/>
        </w:rPr>
      </w:pPr>
      <w:r w:rsidRPr="00E75293">
        <w:rPr>
          <w:rFonts w:ascii="Verdana" w:eastAsia="Times New Roman" w:hAnsi="Verdana" w:cs="Times New Roman"/>
          <w:b/>
          <w:bCs/>
          <w:color w:val="FF3C00"/>
          <w:sz w:val="24"/>
          <w:szCs w:val="24"/>
        </w:rPr>
        <w:t>ACTIVITY: Is yawning contagious?</w:t>
      </w:r>
    </w:p>
    <w:p w:rsidR="00E75293" w:rsidRPr="00E75293" w:rsidRDefault="00E75293" w:rsidP="00E75293">
      <w:pPr>
        <w:spacing w:before="240" w:after="100" w:afterAutospacing="1" w:line="240" w:lineRule="auto"/>
        <w:rPr>
          <w:rFonts w:ascii="Verdana" w:eastAsia="Times New Roman" w:hAnsi="Verdana" w:cs="Times New Roman"/>
          <w:color w:val="44489E"/>
          <w:sz w:val="18"/>
          <w:szCs w:val="18"/>
        </w:rPr>
      </w:pPr>
      <w:r w:rsidRPr="00E75293">
        <w:rPr>
          <w:rFonts w:ascii="Verdana" w:eastAsia="Times New Roman" w:hAnsi="Verdana" w:cs="Times New Roman"/>
          <w:b/>
          <w:bCs/>
          <w:color w:val="44489E"/>
          <w:sz w:val="18"/>
          <w:szCs w:val="18"/>
        </w:rPr>
        <w:t>MATERIALS: Deck of cards for each team of three to four students</w:t>
      </w:r>
    </w:p>
    <w:p w:rsidR="00E75293" w:rsidRPr="00443674" w:rsidRDefault="00E75293" w:rsidP="00E75293">
      <w:pPr>
        <w:spacing w:before="240" w:after="100" w:afterAutospacing="1" w:line="240" w:lineRule="auto"/>
        <w:rPr>
          <w:rFonts w:asciiTheme="majorHAnsi" w:eastAsia="Times New Roman" w:hAnsiTheme="majorHAnsi" w:cs="Times New Roman"/>
          <w:color w:val="000000"/>
        </w:rPr>
      </w:pPr>
      <w:r w:rsidRPr="00443674">
        <w:rPr>
          <w:rFonts w:asciiTheme="majorHAnsi" w:eastAsia="Times New Roman" w:hAnsiTheme="majorHAnsi" w:cs="Times New Roman"/>
          <w:color w:val="000000"/>
        </w:rPr>
        <w:t>In </w:t>
      </w:r>
      <w:hyperlink r:id="rId8" w:history="1">
        <w:r w:rsidRPr="00443674">
          <w:rPr>
            <w:rFonts w:asciiTheme="majorHAnsi" w:eastAsia="Times New Roman" w:hAnsiTheme="majorHAnsi" w:cs="Times New Roman"/>
            <w:b/>
            <w:bCs/>
            <w:color w:val="336699"/>
          </w:rPr>
          <w:t>Chapter 4</w:t>
        </w:r>
      </w:hyperlink>
      <w:r w:rsidRPr="00443674">
        <w:rPr>
          <w:rFonts w:asciiTheme="majorHAnsi" w:eastAsia="Times New Roman" w:hAnsiTheme="majorHAnsi" w:cs="Times New Roman"/>
          <w:color w:val="000000"/>
        </w:rPr>
        <w:t>, we examined data from an experiment involving 50 subjects on the TV show </w:t>
      </w:r>
      <w:proofErr w:type="spellStart"/>
      <w:r w:rsidRPr="00443674">
        <w:rPr>
          <w:rFonts w:asciiTheme="majorHAnsi" w:eastAsia="Times New Roman" w:hAnsiTheme="majorHAnsi" w:cs="Times New Roman"/>
          <w:i/>
          <w:iCs/>
          <w:color w:val="000000"/>
        </w:rPr>
        <w:t>MythBusters</w:t>
      </w:r>
      <w:proofErr w:type="spellEnd"/>
      <w:r w:rsidRPr="00443674">
        <w:rPr>
          <w:rFonts w:asciiTheme="majorHAnsi" w:eastAsia="Times New Roman" w:hAnsiTheme="majorHAnsi" w:cs="Times New Roman"/>
          <w:color w:val="000000"/>
        </w:rPr>
        <w:t> that investigated this question. Here’s a brief recap. Each subject was placed in a booth for an extended period of time and monitored by hidden camera. Thirty-four subjects were given a “yawn seed” by one of the experimenters; that is, the experimenter yawned in the subject’s presence before leaving the room. The remaining 16 subjects were given no yawn seed. What happened? The table below shows the results</w:t>
      </w:r>
      <w:proofErr w:type="gramStart"/>
      <w:r w:rsidRPr="00443674">
        <w:rPr>
          <w:rFonts w:asciiTheme="majorHAnsi" w:eastAsia="Times New Roman" w:hAnsiTheme="majorHAnsi" w:cs="Times New Roman"/>
          <w:color w:val="000000"/>
        </w:rPr>
        <w:t>:</w:t>
      </w:r>
      <w:proofErr w:type="gramEnd"/>
      <w:r w:rsidRPr="00443674">
        <w:rPr>
          <w:rFonts w:asciiTheme="majorHAnsi" w:eastAsia="Times New Roman" w:hAnsiTheme="majorHAnsi" w:cs="Times New Roman"/>
          <w:color w:val="000000"/>
        </w:rPr>
        <w:fldChar w:fldCharType="begin"/>
      </w:r>
      <w:r w:rsidRPr="00443674">
        <w:rPr>
          <w:rFonts w:asciiTheme="majorHAnsi" w:eastAsia="Times New Roman" w:hAnsiTheme="majorHAnsi" w:cs="Times New Roman"/>
          <w:color w:val="000000"/>
        </w:rPr>
        <w:instrText xml:space="preserve"> HYPERLINK "javascript:top.ShowFootnote('10_3')" </w:instrText>
      </w:r>
      <w:r w:rsidRPr="00443674">
        <w:rPr>
          <w:rFonts w:asciiTheme="majorHAnsi" w:eastAsia="Times New Roman" w:hAnsiTheme="majorHAnsi" w:cs="Times New Roman"/>
          <w:color w:val="000000"/>
        </w:rPr>
        <w:fldChar w:fldCharType="separate"/>
      </w:r>
      <w:r w:rsidRPr="00443674">
        <w:rPr>
          <w:rFonts w:asciiTheme="majorHAnsi" w:eastAsia="Times New Roman" w:hAnsiTheme="majorHAnsi" w:cs="Times New Roman"/>
          <w:b/>
          <w:bCs/>
          <w:color w:val="336699"/>
          <w:vertAlign w:val="superscript"/>
        </w:rPr>
        <w:t>3</w:t>
      </w:r>
      <w:r w:rsidRPr="00443674">
        <w:rPr>
          <w:rFonts w:asciiTheme="majorHAnsi" w:eastAsia="Times New Roman" w:hAnsiTheme="majorHAnsi" w:cs="Times New Roman"/>
          <w:color w:val="000000"/>
        </w:rPr>
        <w:fldChar w:fldCharType="end"/>
      </w:r>
    </w:p>
    <w:p w:rsidR="00E75293" w:rsidRPr="00E75293" w:rsidRDefault="00E75293" w:rsidP="00E75293">
      <w:pPr>
        <w:spacing w:after="15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3333750" cy="1247775"/>
            <wp:effectExtent l="0" t="0" r="0" b="9525"/>
            <wp:docPr id="4" name="Picture 4" descr="http://ebooks.bfwpub.com/tps4e/tables/10_T_UN_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ooks.bfwpub.com/tps4e/tables/10_T_UN_1.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p>
    <w:p w:rsidR="00E75293" w:rsidRPr="00443674" w:rsidRDefault="00E75293" w:rsidP="00E75293">
      <w:pPr>
        <w:spacing w:before="240" w:after="100" w:afterAutospacing="1" w:line="240" w:lineRule="auto"/>
        <w:rPr>
          <w:rFonts w:asciiTheme="majorHAnsi" w:eastAsia="Times New Roman" w:hAnsiTheme="majorHAnsi" w:cs="Times New Roman"/>
          <w:color w:val="000000"/>
        </w:rPr>
      </w:pPr>
      <w:r w:rsidRPr="00443674">
        <w:rPr>
          <w:rFonts w:asciiTheme="majorHAnsi" w:eastAsia="Times New Roman" w:hAnsiTheme="majorHAnsi" w:cs="Times New Roman"/>
          <w:color w:val="000000"/>
        </w:rPr>
        <w:t xml:space="preserve">Adam Savage and Jamie </w:t>
      </w:r>
      <w:proofErr w:type="spellStart"/>
      <w:r w:rsidRPr="00443674">
        <w:rPr>
          <w:rFonts w:asciiTheme="majorHAnsi" w:eastAsia="Times New Roman" w:hAnsiTheme="majorHAnsi" w:cs="Times New Roman"/>
          <w:color w:val="000000"/>
        </w:rPr>
        <w:t>Hyneman</w:t>
      </w:r>
      <w:proofErr w:type="spellEnd"/>
      <w:r w:rsidRPr="00443674">
        <w:rPr>
          <w:rFonts w:asciiTheme="majorHAnsi" w:eastAsia="Times New Roman" w:hAnsiTheme="majorHAnsi" w:cs="Times New Roman"/>
          <w:color w:val="000000"/>
        </w:rPr>
        <w:t>, the cohosts of </w:t>
      </w:r>
      <w:proofErr w:type="spellStart"/>
      <w:r w:rsidRPr="00443674">
        <w:rPr>
          <w:rFonts w:asciiTheme="majorHAnsi" w:eastAsia="Times New Roman" w:hAnsiTheme="majorHAnsi" w:cs="Times New Roman"/>
          <w:i/>
          <w:iCs/>
          <w:color w:val="000000"/>
        </w:rPr>
        <w:t>MythBusters</w:t>
      </w:r>
      <w:proofErr w:type="spellEnd"/>
      <w:r w:rsidRPr="00443674">
        <w:rPr>
          <w:rFonts w:asciiTheme="majorHAnsi" w:eastAsia="Times New Roman" w:hAnsiTheme="majorHAnsi" w:cs="Times New Roman"/>
          <w:i/>
          <w:iCs/>
          <w:color w:val="000000"/>
        </w:rPr>
        <w:t>,</w:t>
      </w:r>
      <w:r w:rsidRPr="00443674">
        <w:rPr>
          <w:rFonts w:asciiTheme="majorHAnsi" w:eastAsia="Times New Roman" w:hAnsiTheme="majorHAnsi" w:cs="Times New Roman"/>
          <w:color w:val="000000"/>
        </w:rPr>
        <w:t> used these data to conclude that yawning is contagious. In this Activity, your class will investigate whether the results of the experiment were really statistically significant. Let’s see what would happen just by chance if we randomly reassign the 50 people in this experiment to the two groups (yawn seed and no yawn seed) many times,</w:t>
      </w:r>
      <w:r w:rsidR="00506569" w:rsidRPr="00443674">
        <w:rPr>
          <w:rFonts w:asciiTheme="majorHAnsi" w:eastAsia="Times New Roman" w:hAnsiTheme="majorHAnsi" w:cs="Times New Roman"/>
          <w:color w:val="000000"/>
        </w:rPr>
        <w:t xml:space="preserve"> </w:t>
      </w:r>
      <w:r w:rsidRPr="00443674">
        <w:rPr>
          <w:rFonts w:asciiTheme="majorHAnsi" w:eastAsia="Times New Roman" w:hAnsiTheme="majorHAnsi" w:cs="Times New Roman"/>
          <w:i/>
          <w:iCs/>
          <w:color w:val="000000"/>
        </w:rPr>
        <w:t>assuming the treatment received doesn’t affect whether or not a person yawns.</w:t>
      </w:r>
    </w:p>
    <w:p w:rsidR="00E75293" w:rsidRPr="00443674" w:rsidRDefault="00E75293" w:rsidP="00E75293">
      <w:pPr>
        <w:pStyle w:val="ListParagraph"/>
        <w:numPr>
          <w:ilvl w:val="0"/>
          <w:numId w:val="1"/>
        </w:numPr>
        <w:spacing w:before="240" w:after="100" w:afterAutospacing="1" w:line="240" w:lineRule="auto"/>
        <w:rPr>
          <w:rFonts w:asciiTheme="majorHAnsi" w:eastAsia="Times New Roman" w:hAnsiTheme="majorHAnsi" w:cs="Times New Roman"/>
          <w:color w:val="000000"/>
        </w:rPr>
      </w:pPr>
      <w:r w:rsidRPr="00443674">
        <w:rPr>
          <w:rFonts w:asciiTheme="majorHAnsi" w:eastAsia="Times New Roman" w:hAnsiTheme="majorHAnsi" w:cs="Times New Roman"/>
          <w:color w:val="000000"/>
        </w:rPr>
        <w:t>We need 50 cards from the deck to represent the original subjects. In the</w:t>
      </w:r>
      <w:r w:rsidR="00506569" w:rsidRPr="00443674">
        <w:rPr>
          <w:rFonts w:asciiTheme="majorHAnsi" w:eastAsia="Times New Roman" w:hAnsiTheme="majorHAnsi" w:cs="Times New Roman"/>
          <w:color w:val="000000"/>
        </w:rPr>
        <w:t xml:space="preserve"> </w:t>
      </w:r>
      <w:proofErr w:type="spellStart"/>
      <w:r w:rsidRPr="00443674">
        <w:rPr>
          <w:rFonts w:asciiTheme="majorHAnsi" w:eastAsia="Times New Roman" w:hAnsiTheme="majorHAnsi" w:cs="Times New Roman"/>
          <w:i/>
          <w:iCs/>
          <w:color w:val="000000"/>
        </w:rPr>
        <w:t>MythBusters</w:t>
      </w:r>
      <w:proofErr w:type="spellEnd"/>
      <w:r w:rsidRPr="00443674">
        <w:rPr>
          <w:rFonts w:asciiTheme="majorHAnsi" w:eastAsia="Times New Roman" w:hAnsiTheme="majorHAnsi" w:cs="Times New Roman"/>
          <w:color w:val="000000"/>
        </w:rPr>
        <w:t> experiment, 14 people yawned and 36 didn’t. Because we’re assuming that the treatment received won’t change whether each subject yawns,</w:t>
      </w:r>
      <w:r w:rsidR="00506569" w:rsidRPr="00443674">
        <w:rPr>
          <w:rFonts w:asciiTheme="majorHAnsi" w:eastAsia="Times New Roman" w:hAnsiTheme="majorHAnsi" w:cs="Times New Roman"/>
          <w:color w:val="000000"/>
        </w:rPr>
        <w:t xml:space="preserve"> </w:t>
      </w:r>
      <w:r w:rsidRPr="00443674">
        <w:rPr>
          <w:rFonts w:asciiTheme="majorHAnsi" w:eastAsia="Times New Roman" w:hAnsiTheme="majorHAnsi" w:cs="Times New Roman"/>
          <w:color w:val="000000"/>
        </w:rPr>
        <w:t>we use 14 cards to represent people who yawn and 36 cards to represent those who don’t. Remove the ace of spades and ace of clubs from the deck.</w:t>
      </w:r>
    </w:p>
    <w:p w:rsidR="00E75293" w:rsidRPr="00443674" w:rsidRDefault="00E75293" w:rsidP="00E75293">
      <w:pPr>
        <w:pStyle w:val="ListParagraph"/>
        <w:spacing w:before="240" w:after="100" w:afterAutospacing="1" w:line="240" w:lineRule="auto"/>
        <w:ind w:left="840"/>
        <w:rPr>
          <w:rFonts w:asciiTheme="majorHAnsi" w:eastAsia="Times New Roman" w:hAnsiTheme="majorHAnsi" w:cs="Times New Roman"/>
          <w:color w:val="000000"/>
        </w:rPr>
      </w:pPr>
    </w:p>
    <w:p w:rsidR="00E75293" w:rsidRPr="00443674" w:rsidRDefault="00E75293" w:rsidP="00E75293">
      <w:pPr>
        <w:pStyle w:val="ListParagraph"/>
        <w:spacing w:before="240" w:after="100" w:afterAutospacing="1" w:line="240" w:lineRule="auto"/>
        <w:ind w:left="840"/>
        <w:rPr>
          <w:rFonts w:asciiTheme="majorHAnsi" w:eastAsia="Times New Roman" w:hAnsiTheme="majorHAnsi" w:cs="Times New Roman"/>
          <w:color w:val="000000"/>
        </w:rPr>
      </w:pPr>
      <w:r w:rsidRPr="00443674">
        <w:rPr>
          <w:rFonts w:asciiTheme="majorHAnsi" w:eastAsia="Times New Roman" w:hAnsiTheme="majorHAnsi" w:cs="Times New Roman"/>
          <w:color w:val="000000"/>
        </w:rPr>
        <w:t>Yawn: All the jacks, queens, kings, and aces (16 − 2 removed aces = 14)</w:t>
      </w:r>
    </w:p>
    <w:p w:rsidR="00E75293" w:rsidRPr="00443674" w:rsidRDefault="00E75293" w:rsidP="00E75293">
      <w:pPr>
        <w:pStyle w:val="ListParagraph"/>
        <w:spacing w:before="240" w:after="100" w:afterAutospacing="1" w:line="240" w:lineRule="auto"/>
        <w:ind w:left="840"/>
        <w:rPr>
          <w:rFonts w:asciiTheme="majorHAnsi" w:eastAsia="Times New Roman" w:hAnsiTheme="majorHAnsi" w:cs="Times New Roman"/>
          <w:color w:val="000000"/>
        </w:rPr>
      </w:pPr>
      <w:r w:rsidRPr="00443674">
        <w:rPr>
          <w:rFonts w:asciiTheme="majorHAnsi" w:eastAsia="Times New Roman" w:hAnsiTheme="majorHAnsi" w:cs="Times New Roman"/>
          <w:color w:val="000000"/>
        </w:rPr>
        <w:t>Don’t yawn: All cards with denominations 2 through 10 (9 denominations × 4 suits = 36)</w:t>
      </w:r>
    </w:p>
    <w:p w:rsidR="00E75293" w:rsidRPr="00443674" w:rsidRDefault="00E75293" w:rsidP="00E75293">
      <w:pPr>
        <w:pStyle w:val="ListParagraph"/>
        <w:spacing w:before="240" w:after="100" w:afterAutospacing="1" w:line="240" w:lineRule="auto"/>
        <w:ind w:left="840"/>
        <w:rPr>
          <w:rFonts w:asciiTheme="majorHAnsi" w:eastAsia="Times New Roman" w:hAnsiTheme="majorHAnsi" w:cs="Times New Roman"/>
          <w:color w:val="000000"/>
        </w:rPr>
      </w:pPr>
    </w:p>
    <w:p w:rsidR="008151B1" w:rsidRDefault="00E75293" w:rsidP="00443674">
      <w:pPr>
        <w:pStyle w:val="ListParagraph"/>
        <w:numPr>
          <w:ilvl w:val="0"/>
          <w:numId w:val="1"/>
        </w:numPr>
        <w:spacing w:before="240" w:after="100" w:afterAutospacing="1" w:line="240" w:lineRule="auto"/>
        <w:rPr>
          <w:rFonts w:asciiTheme="majorHAnsi" w:eastAsia="Times New Roman" w:hAnsiTheme="majorHAnsi" w:cs="Times New Roman"/>
          <w:color w:val="000000"/>
        </w:rPr>
      </w:pPr>
      <w:r w:rsidRPr="00443674">
        <w:rPr>
          <w:rFonts w:asciiTheme="majorHAnsi" w:eastAsia="Times New Roman" w:hAnsiTheme="majorHAnsi" w:cs="Times New Roman"/>
          <w:color w:val="000000"/>
        </w:rPr>
        <w:t>Shuffle and deal two piles of cards—one with 16 cards and one with 34 cards.</w:t>
      </w:r>
      <w:r w:rsidR="00506569" w:rsidRPr="00443674">
        <w:rPr>
          <w:rFonts w:asciiTheme="majorHAnsi" w:eastAsia="Times New Roman" w:hAnsiTheme="majorHAnsi" w:cs="Times New Roman"/>
          <w:color w:val="000000"/>
        </w:rPr>
        <w:t xml:space="preserve"> </w:t>
      </w:r>
      <w:r w:rsidRPr="00443674">
        <w:rPr>
          <w:rFonts w:asciiTheme="majorHAnsi" w:eastAsia="Times New Roman" w:hAnsiTheme="majorHAnsi" w:cs="Times New Roman"/>
          <w:color w:val="000000"/>
        </w:rPr>
        <w:t>The first pile represents the no yawn seed group and the second pile represents the yawn seed group. The shuffling reflects our assumption that the outcome for each subject is not affected by the treatment. Record the number of people who yawned in each group.</w:t>
      </w:r>
    </w:p>
    <w:p w:rsidR="00443674" w:rsidRPr="00443674" w:rsidRDefault="00443674" w:rsidP="00443674">
      <w:pPr>
        <w:pStyle w:val="ListParagraph"/>
        <w:spacing w:before="240" w:after="100" w:afterAutospacing="1" w:line="240" w:lineRule="auto"/>
        <w:ind w:left="840"/>
        <w:rPr>
          <w:rFonts w:asciiTheme="majorHAnsi" w:eastAsia="Times New Roman" w:hAnsiTheme="majorHAnsi" w:cs="Times New Roman"/>
          <w:color w:val="000000"/>
        </w:rPr>
      </w:pPr>
    </w:p>
    <w:p w:rsidR="002B0863" w:rsidRDefault="00E75293" w:rsidP="00443674">
      <w:pPr>
        <w:pStyle w:val="ListParagraph"/>
        <w:numPr>
          <w:ilvl w:val="0"/>
          <w:numId w:val="1"/>
        </w:numPr>
        <w:spacing w:before="240" w:after="100" w:afterAutospacing="1" w:line="240" w:lineRule="auto"/>
        <w:rPr>
          <w:rFonts w:asciiTheme="majorHAnsi" w:eastAsia="Times New Roman" w:hAnsiTheme="majorHAnsi" w:cs="Times New Roman"/>
          <w:color w:val="000000"/>
        </w:rPr>
      </w:pPr>
      <w:r w:rsidRPr="00443674">
        <w:rPr>
          <w:rFonts w:asciiTheme="majorHAnsi" w:eastAsia="Times New Roman" w:hAnsiTheme="majorHAnsi" w:cs="Times New Roman"/>
          <w:color w:val="000000"/>
        </w:rPr>
        <w:t xml:space="preserve">Calculate the difference in the proportions who yawned for the two </w:t>
      </w:r>
      <w:proofErr w:type="gramStart"/>
      <w:r w:rsidRPr="00443674">
        <w:rPr>
          <w:rFonts w:asciiTheme="majorHAnsi" w:eastAsia="Times New Roman" w:hAnsiTheme="majorHAnsi" w:cs="Times New Roman"/>
          <w:color w:val="000000"/>
        </w:rPr>
        <w:t>groups(</w:t>
      </w:r>
      <w:proofErr w:type="gramEnd"/>
      <w:r w:rsidRPr="00443674">
        <w:rPr>
          <w:rFonts w:asciiTheme="majorHAnsi" w:eastAsia="Times New Roman" w:hAnsiTheme="majorHAnsi" w:cs="Times New Roman"/>
          <w:color w:val="000000"/>
        </w:rPr>
        <w:t>yawn seed – no yawn seed). For example, if you get 9 yawners in the yawn seed group and 5 yawners in the no yawn seed group, the resulting difference in proportions is</w:t>
      </w:r>
      <w:r w:rsidR="00443674">
        <w:rPr>
          <w:rFonts w:asciiTheme="majorHAnsi" w:eastAsia="Times New Roman" w:hAnsiTheme="majorHAnsi" w:cs="Times New Roman"/>
          <w:color w:val="000000"/>
        </w:rPr>
        <w:t xml:space="preserve"> (9/34) –(5/16) = –0.048 A negative difference would mean that a smaller proportion of people in the yawn seed group yawned during the experiment than in the no yawn seed group. </w:t>
      </w:r>
    </w:p>
    <w:p w:rsidR="00443674" w:rsidRDefault="00443674" w:rsidP="00443674">
      <w:pPr>
        <w:pStyle w:val="ListParagraph"/>
        <w:spacing w:before="240" w:after="100" w:afterAutospacing="1" w:line="240" w:lineRule="auto"/>
        <w:ind w:left="840"/>
        <w:rPr>
          <w:rFonts w:asciiTheme="majorHAnsi" w:eastAsia="Times New Roman" w:hAnsiTheme="majorHAnsi" w:cs="Times New Roman"/>
          <w:color w:val="000000"/>
        </w:rPr>
      </w:pPr>
    </w:p>
    <w:p w:rsidR="00443674" w:rsidRDefault="00443674" w:rsidP="00443674">
      <w:pPr>
        <w:pStyle w:val="ListParagraph"/>
        <w:spacing w:before="240" w:after="100" w:afterAutospacing="1" w:line="240" w:lineRule="auto"/>
        <w:ind w:left="840"/>
        <w:rPr>
          <w:rFonts w:asciiTheme="majorHAnsi" w:eastAsia="Times New Roman" w:hAnsiTheme="majorHAnsi" w:cs="Times New Roman"/>
          <w:color w:val="000000"/>
        </w:rPr>
      </w:pPr>
    </w:p>
    <w:p w:rsidR="00443674" w:rsidRPr="00443674" w:rsidRDefault="00443674" w:rsidP="00443674">
      <w:pPr>
        <w:pStyle w:val="ListParagraph"/>
        <w:spacing w:before="240" w:after="100" w:afterAutospacing="1" w:line="240" w:lineRule="auto"/>
        <w:ind w:left="840"/>
        <w:rPr>
          <w:rFonts w:asciiTheme="majorHAnsi" w:eastAsia="Times New Roman" w:hAnsiTheme="majorHAnsi" w:cs="Times New Roman"/>
          <w:color w:val="000000"/>
        </w:rPr>
      </w:pPr>
    </w:p>
    <w:p w:rsidR="00E75293" w:rsidRPr="00443674" w:rsidRDefault="00E75293" w:rsidP="002B0863">
      <w:pPr>
        <w:pStyle w:val="ListParagraph"/>
        <w:numPr>
          <w:ilvl w:val="0"/>
          <w:numId w:val="1"/>
        </w:numPr>
        <w:spacing w:beforeAutospacing="1" w:after="0" w:line="240" w:lineRule="auto"/>
        <w:rPr>
          <w:rFonts w:asciiTheme="majorHAnsi" w:eastAsia="Times New Roman" w:hAnsiTheme="majorHAnsi" w:cs="Times New Roman"/>
          <w:b/>
          <w:bCs/>
          <w:color w:val="FF3C00"/>
        </w:rPr>
      </w:pPr>
      <w:r w:rsidRPr="00443674">
        <w:rPr>
          <w:rFonts w:asciiTheme="majorHAnsi" w:eastAsia="Times New Roman" w:hAnsiTheme="majorHAnsi" w:cs="Times New Roman"/>
          <w:color w:val="000000"/>
        </w:rPr>
        <w:lastRenderedPageBreak/>
        <w:t xml:space="preserve">Repeat Steps 2 and 3 four more times so that you have a total </w:t>
      </w:r>
      <w:r w:rsidR="002B0863" w:rsidRPr="00443674">
        <w:rPr>
          <w:rFonts w:asciiTheme="majorHAnsi" w:eastAsia="Times New Roman" w:hAnsiTheme="majorHAnsi" w:cs="Times New Roman"/>
          <w:color w:val="000000"/>
        </w:rPr>
        <w:t xml:space="preserve">of 5 trials. Record your results </w:t>
      </w:r>
      <w:r w:rsidR="00371F4C" w:rsidRPr="00443674">
        <w:rPr>
          <w:rFonts w:asciiTheme="majorHAnsi" w:eastAsia="Times New Roman" w:hAnsiTheme="majorHAnsi" w:cs="Times New Roman"/>
          <w:color w:val="000000"/>
        </w:rPr>
        <w:t>in this table:</w:t>
      </w:r>
    </w:p>
    <w:tbl>
      <w:tblPr>
        <w:tblStyle w:val="TableGrid"/>
        <w:tblW w:w="0" w:type="auto"/>
        <w:tblInd w:w="720" w:type="dxa"/>
        <w:tblLook w:val="04A0" w:firstRow="1" w:lastRow="0" w:firstColumn="1" w:lastColumn="0" w:noHBand="0" w:noVBand="1"/>
      </w:tblPr>
      <w:tblGrid>
        <w:gridCol w:w="1248"/>
        <w:gridCol w:w="1980"/>
        <w:gridCol w:w="1890"/>
        <w:gridCol w:w="3690"/>
      </w:tblGrid>
      <w:tr w:rsidR="00371F4C" w:rsidRPr="00443674" w:rsidTr="00443674">
        <w:tc>
          <w:tcPr>
            <w:tcW w:w="1248" w:type="dxa"/>
          </w:tcPr>
          <w:p w:rsidR="00F35403" w:rsidRPr="00443674" w:rsidRDefault="00F35403" w:rsidP="00E75293">
            <w:pPr>
              <w:spacing w:beforeAutospacing="1" w:after="150"/>
              <w:jc w:val="center"/>
              <w:rPr>
                <w:rFonts w:asciiTheme="majorHAnsi" w:eastAsia="Times New Roman" w:hAnsiTheme="majorHAnsi" w:cs="Times New Roman"/>
                <w:b/>
                <w:bCs/>
                <w:sz w:val="20"/>
                <w:szCs w:val="20"/>
              </w:rPr>
            </w:pPr>
            <w:r w:rsidRPr="00443674">
              <w:rPr>
                <w:rFonts w:asciiTheme="majorHAnsi" w:eastAsia="Times New Roman" w:hAnsiTheme="majorHAnsi" w:cs="Times New Roman"/>
                <w:b/>
                <w:bCs/>
                <w:sz w:val="20"/>
                <w:szCs w:val="20"/>
              </w:rPr>
              <w:t>Trial</w:t>
            </w:r>
          </w:p>
        </w:tc>
        <w:tc>
          <w:tcPr>
            <w:tcW w:w="1980" w:type="dxa"/>
          </w:tcPr>
          <w:p w:rsidR="00F35403" w:rsidRPr="00443674" w:rsidRDefault="00371F4C" w:rsidP="00E75293">
            <w:pPr>
              <w:spacing w:beforeAutospacing="1" w:after="150"/>
              <w:jc w:val="center"/>
              <w:rPr>
                <w:rFonts w:asciiTheme="majorHAnsi" w:eastAsia="Times New Roman" w:hAnsiTheme="majorHAnsi" w:cs="Times New Roman"/>
                <w:b/>
                <w:bCs/>
                <w:sz w:val="20"/>
                <w:szCs w:val="20"/>
              </w:rPr>
            </w:pPr>
            <w:r w:rsidRPr="00443674">
              <w:rPr>
                <w:rFonts w:asciiTheme="majorHAnsi" w:eastAsia="Times New Roman" w:hAnsiTheme="majorHAnsi" w:cs="Times New Roman"/>
                <w:b/>
                <w:bCs/>
                <w:sz w:val="20"/>
                <w:szCs w:val="20"/>
              </w:rPr>
              <w:t>Number who y</w:t>
            </w:r>
            <w:r w:rsidR="00F35403" w:rsidRPr="00443674">
              <w:rPr>
                <w:rFonts w:asciiTheme="majorHAnsi" w:eastAsia="Times New Roman" w:hAnsiTheme="majorHAnsi" w:cs="Times New Roman"/>
                <w:b/>
                <w:bCs/>
                <w:sz w:val="20"/>
                <w:szCs w:val="20"/>
              </w:rPr>
              <w:t>awned in yawn seed group</w:t>
            </w:r>
          </w:p>
        </w:tc>
        <w:tc>
          <w:tcPr>
            <w:tcW w:w="1890" w:type="dxa"/>
          </w:tcPr>
          <w:p w:rsidR="00F35403" w:rsidRPr="00443674" w:rsidRDefault="00371F4C" w:rsidP="00E75293">
            <w:pPr>
              <w:spacing w:beforeAutospacing="1" w:after="150"/>
              <w:jc w:val="center"/>
              <w:rPr>
                <w:rFonts w:asciiTheme="majorHAnsi" w:eastAsia="Times New Roman" w:hAnsiTheme="majorHAnsi" w:cs="Times New Roman"/>
                <w:b/>
                <w:bCs/>
                <w:sz w:val="20"/>
                <w:szCs w:val="20"/>
              </w:rPr>
            </w:pPr>
            <w:r w:rsidRPr="00443674">
              <w:rPr>
                <w:rFonts w:asciiTheme="majorHAnsi" w:eastAsia="Times New Roman" w:hAnsiTheme="majorHAnsi" w:cs="Times New Roman"/>
                <w:b/>
                <w:bCs/>
                <w:sz w:val="20"/>
                <w:szCs w:val="20"/>
              </w:rPr>
              <w:t>Number who y</w:t>
            </w:r>
            <w:r w:rsidR="00F35403" w:rsidRPr="00443674">
              <w:rPr>
                <w:rFonts w:asciiTheme="majorHAnsi" w:eastAsia="Times New Roman" w:hAnsiTheme="majorHAnsi" w:cs="Times New Roman"/>
                <w:b/>
                <w:bCs/>
                <w:sz w:val="20"/>
                <w:szCs w:val="20"/>
              </w:rPr>
              <w:t>awned in no yawn seed group</w:t>
            </w:r>
          </w:p>
        </w:tc>
        <w:tc>
          <w:tcPr>
            <w:tcW w:w="3690" w:type="dxa"/>
          </w:tcPr>
          <w:p w:rsidR="00443674" w:rsidRDefault="00F35403" w:rsidP="00443674">
            <w:pPr>
              <w:spacing w:beforeAutospacing="1"/>
              <w:jc w:val="center"/>
              <w:rPr>
                <w:rFonts w:asciiTheme="majorHAnsi" w:eastAsia="Times New Roman" w:hAnsiTheme="majorHAnsi" w:cs="Times New Roman"/>
                <w:b/>
                <w:bCs/>
                <w:sz w:val="20"/>
                <w:szCs w:val="20"/>
              </w:rPr>
            </w:pPr>
            <w:r w:rsidRPr="00443674">
              <w:rPr>
                <w:rFonts w:asciiTheme="majorHAnsi" w:eastAsia="Times New Roman" w:hAnsiTheme="majorHAnsi" w:cs="Times New Roman"/>
                <w:b/>
                <w:bCs/>
                <w:sz w:val="20"/>
                <w:szCs w:val="20"/>
              </w:rPr>
              <w:t xml:space="preserve">Difference in proportions </w:t>
            </w:r>
          </w:p>
          <w:p w:rsidR="00F35403" w:rsidRPr="00443674" w:rsidRDefault="00F35403" w:rsidP="00443674">
            <w:pPr>
              <w:spacing w:beforeAutospacing="1"/>
              <w:jc w:val="center"/>
              <w:rPr>
                <w:rFonts w:asciiTheme="majorHAnsi" w:eastAsia="Times New Roman" w:hAnsiTheme="majorHAnsi" w:cs="Times New Roman"/>
                <w:b/>
                <w:bCs/>
                <w:sz w:val="20"/>
                <w:szCs w:val="20"/>
              </w:rPr>
            </w:pPr>
            <w:r w:rsidRPr="00443674">
              <w:rPr>
                <w:rFonts w:asciiTheme="majorHAnsi" w:eastAsia="Times New Roman" w:hAnsiTheme="majorHAnsi" w:cs="Times New Roman"/>
                <w:b/>
                <w:bCs/>
                <w:sz w:val="20"/>
                <w:szCs w:val="20"/>
              </w:rPr>
              <w:t>(yawn seed – no yawn seed)</w:t>
            </w:r>
          </w:p>
        </w:tc>
      </w:tr>
      <w:tr w:rsidR="00F35403" w:rsidRPr="00443674" w:rsidTr="00443674">
        <w:tc>
          <w:tcPr>
            <w:tcW w:w="1248"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198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189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369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p w:rsidR="00516DE3" w:rsidRPr="00443674" w:rsidRDefault="00516DE3" w:rsidP="00E75293">
            <w:pPr>
              <w:spacing w:beforeAutospacing="1" w:after="150"/>
              <w:jc w:val="center"/>
              <w:rPr>
                <w:rFonts w:asciiTheme="majorHAnsi" w:eastAsia="Times New Roman" w:hAnsiTheme="majorHAnsi" w:cs="Times New Roman"/>
                <w:b/>
                <w:bCs/>
                <w:color w:val="FF3C00"/>
                <w:sz w:val="18"/>
                <w:szCs w:val="18"/>
              </w:rPr>
            </w:pPr>
          </w:p>
        </w:tc>
        <w:bookmarkStart w:id="0" w:name="_GoBack"/>
        <w:bookmarkEnd w:id="0"/>
      </w:tr>
      <w:tr w:rsidR="00F35403" w:rsidRPr="00443674" w:rsidTr="00443674">
        <w:tc>
          <w:tcPr>
            <w:tcW w:w="1248"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198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189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369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p w:rsidR="00516DE3" w:rsidRPr="00443674" w:rsidRDefault="00516DE3" w:rsidP="00E75293">
            <w:pPr>
              <w:spacing w:beforeAutospacing="1" w:after="150"/>
              <w:jc w:val="center"/>
              <w:rPr>
                <w:rFonts w:asciiTheme="majorHAnsi" w:eastAsia="Times New Roman" w:hAnsiTheme="majorHAnsi" w:cs="Times New Roman"/>
                <w:b/>
                <w:bCs/>
                <w:color w:val="FF3C00"/>
                <w:sz w:val="18"/>
                <w:szCs w:val="18"/>
              </w:rPr>
            </w:pPr>
          </w:p>
        </w:tc>
      </w:tr>
      <w:tr w:rsidR="00F35403" w:rsidRPr="00443674" w:rsidTr="00443674">
        <w:tc>
          <w:tcPr>
            <w:tcW w:w="1248"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198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189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369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p w:rsidR="00516DE3" w:rsidRPr="00443674" w:rsidRDefault="00516DE3" w:rsidP="00E75293">
            <w:pPr>
              <w:spacing w:beforeAutospacing="1" w:after="150"/>
              <w:jc w:val="center"/>
              <w:rPr>
                <w:rFonts w:asciiTheme="majorHAnsi" w:eastAsia="Times New Roman" w:hAnsiTheme="majorHAnsi" w:cs="Times New Roman"/>
                <w:b/>
                <w:bCs/>
                <w:color w:val="FF3C00"/>
                <w:sz w:val="18"/>
                <w:szCs w:val="18"/>
              </w:rPr>
            </w:pPr>
          </w:p>
        </w:tc>
      </w:tr>
      <w:tr w:rsidR="00F35403" w:rsidRPr="00443674" w:rsidTr="00443674">
        <w:tc>
          <w:tcPr>
            <w:tcW w:w="1248"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198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189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369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p w:rsidR="00516DE3" w:rsidRPr="00443674" w:rsidRDefault="00516DE3" w:rsidP="00E75293">
            <w:pPr>
              <w:spacing w:beforeAutospacing="1" w:after="150"/>
              <w:jc w:val="center"/>
              <w:rPr>
                <w:rFonts w:asciiTheme="majorHAnsi" w:eastAsia="Times New Roman" w:hAnsiTheme="majorHAnsi" w:cs="Times New Roman"/>
                <w:b/>
                <w:bCs/>
                <w:color w:val="FF3C00"/>
                <w:sz w:val="18"/>
                <w:szCs w:val="18"/>
              </w:rPr>
            </w:pPr>
          </w:p>
        </w:tc>
      </w:tr>
      <w:tr w:rsidR="00F35403" w:rsidRPr="00443674" w:rsidTr="00443674">
        <w:tc>
          <w:tcPr>
            <w:tcW w:w="1248"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198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189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tc>
        <w:tc>
          <w:tcPr>
            <w:tcW w:w="3690" w:type="dxa"/>
          </w:tcPr>
          <w:p w:rsidR="00F35403" w:rsidRPr="00443674" w:rsidRDefault="00F35403" w:rsidP="00E75293">
            <w:pPr>
              <w:spacing w:beforeAutospacing="1" w:after="150"/>
              <w:jc w:val="center"/>
              <w:rPr>
                <w:rFonts w:asciiTheme="majorHAnsi" w:eastAsia="Times New Roman" w:hAnsiTheme="majorHAnsi" w:cs="Times New Roman"/>
                <w:b/>
                <w:bCs/>
                <w:color w:val="FF3C00"/>
                <w:sz w:val="18"/>
                <w:szCs w:val="18"/>
              </w:rPr>
            </w:pPr>
          </w:p>
          <w:p w:rsidR="00516DE3" w:rsidRPr="00443674" w:rsidRDefault="00516DE3" w:rsidP="00E75293">
            <w:pPr>
              <w:spacing w:beforeAutospacing="1" w:after="150"/>
              <w:jc w:val="center"/>
              <w:rPr>
                <w:rFonts w:asciiTheme="majorHAnsi" w:eastAsia="Times New Roman" w:hAnsiTheme="majorHAnsi" w:cs="Times New Roman"/>
                <w:b/>
                <w:bCs/>
                <w:color w:val="FF3C00"/>
                <w:sz w:val="18"/>
                <w:szCs w:val="18"/>
              </w:rPr>
            </w:pPr>
          </w:p>
        </w:tc>
      </w:tr>
    </w:tbl>
    <w:p w:rsidR="00443674" w:rsidRDefault="00E75293" w:rsidP="00443674">
      <w:pPr>
        <w:pStyle w:val="ListParagraph"/>
        <w:numPr>
          <w:ilvl w:val="0"/>
          <w:numId w:val="1"/>
        </w:numPr>
        <w:spacing w:before="240" w:after="100" w:afterAutospacing="1" w:line="240" w:lineRule="auto"/>
        <w:rPr>
          <w:rFonts w:asciiTheme="majorHAnsi" w:eastAsia="Times New Roman" w:hAnsiTheme="majorHAnsi" w:cs="Times New Roman"/>
          <w:color w:val="000000"/>
        </w:rPr>
      </w:pPr>
      <w:r w:rsidRPr="00443674">
        <w:rPr>
          <w:rFonts w:asciiTheme="majorHAnsi" w:eastAsia="Times New Roman" w:hAnsiTheme="majorHAnsi" w:cs="Times New Roman"/>
          <w:color w:val="000000"/>
        </w:rPr>
        <w:t xml:space="preserve">Make a class </w:t>
      </w:r>
      <w:proofErr w:type="spellStart"/>
      <w:r w:rsidRPr="00443674">
        <w:rPr>
          <w:rFonts w:asciiTheme="majorHAnsi" w:eastAsia="Times New Roman" w:hAnsiTheme="majorHAnsi" w:cs="Times New Roman"/>
          <w:color w:val="000000"/>
        </w:rPr>
        <w:t>dotplot</w:t>
      </w:r>
      <w:proofErr w:type="spellEnd"/>
      <w:r w:rsidRPr="00443674">
        <w:rPr>
          <w:rFonts w:asciiTheme="majorHAnsi" w:eastAsia="Times New Roman" w:hAnsiTheme="majorHAnsi" w:cs="Times New Roman"/>
          <w:color w:val="000000"/>
        </w:rPr>
        <w:t xml:space="preserve"> of the difference in proportions. In what percent of the class’s trials did the difference in proportions equal or exceed</w:t>
      </w:r>
      <w:r w:rsidR="00861E3B" w:rsidRPr="00443674">
        <w:rPr>
          <w:rFonts w:asciiTheme="majorHAnsi" w:eastAsia="Times New Roman" w:hAnsiTheme="majorHAnsi" w:cs="Times New Roman"/>
          <w:color w:val="000000"/>
        </w:rPr>
        <w:t xml:space="preserve"> (10/34) – (4/16) = 0.0441</w:t>
      </w:r>
      <w:r w:rsidRPr="00443674">
        <w:rPr>
          <w:rFonts w:asciiTheme="majorHAnsi" w:eastAsia="Times New Roman" w:hAnsiTheme="majorHAnsi" w:cs="Times New Roman"/>
          <w:color w:val="000000"/>
        </w:rPr>
        <w:t xml:space="preserve"> (what the </w:t>
      </w:r>
      <w:proofErr w:type="spellStart"/>
      <w:r w:rsidRPr="00443674">
        <w:rPr>
          <w:rFonts w:asciiTheme="majorHAnsi" w:eastAsia="Times New Roman" w:hAnsiTheme="majorHAnsi" w:cs="Times New Roman"/>
          <w:color w:val="000000"/>
        </w:rPr>
        <w:t>MythBusters</w:t>
      </w:r>
      <w:proofErr w:type="spellEnd"/>
      <w:r w:rsidRPr="00443674">
        <w:rPr>
          <w:rFonts w:asciiTheme="majorHAnsi" w:eastAsia="Times New Roman" w:hAnsiTheme="majorHAnsi" w:cs="Times New Roman"/>
          <w:color w:val="000000"/>
        </w:rPr>
        <w:t xml:space="preserve"> got in their experiment)?</w:t>
      </w:r>
    </w:p>
    <w:p w:rsidR="00443674" w:rsidRDefault="00443674" w:rsidP="00443674">
      <w:pPr>
        <w:pStyle w:val="ListParagraph"/>
        <w:spacing w:before="240" w:after="100" w:afterAutospacing="1" w:line="240" w:lineRule="auto"/>
        <w:ind w:left="840"/>
        <w:rPr>
          <w:rFonts w:asciiTheme="majorHAnsi" w:eastAsia="Times New Roman" w:hAnsiTheme="majorHAnsi" w:cs="Times New Roman"/>
          <w:color w:val="000000"/>
        </w:rPr>
      </w:pPr>
    </w:p>
    <w:p w:rsidR="00E75293" w:rsidRPr="00443674" w:rsidRDefault="00E75293" w:rsidP="00443674">
      <w:pPr>
        <w:pStyle w:val="ListParagraph"/>
        <w:numPr>
          <w:ilvl w:val="0"/>
          <w:numId w:val="1"/>
        </w:numPr>
        <w:spacing w:before="240" w:after="100" w:afterAutospacing="1" w:line="240" w:lineRule="auto"/>
        <w:rPr>
          <w:rFonts w:asciiTheme="majorHAnsi" w:eastAsia="Times New Roman" w:hAnsiTheme="majorHAnsi" w:cs="Times New Roman"/>
          <w:color w:val="000000"/>
        </w:rPr>
      </w:pPr>
      <w:r w:rsidRPr="00443674">
        <w:rPr>
          <w:rFonts w:asciiTheme="majorHAnsi" w:eastAsia="Times New Roman" w:hAnsiTheme="majorHAnsi" w:cs="Times New Roman"/>
          <w:color w:val="000000"/>
        </w:rPr>
        <w:t>Based on the class’s simulation results, how surprising would it be to get a result this large or larger simply due to the chance involved in the random assignment? Is the result statistically significant?</w:t>
      </w:r>
    </w:p>
    <w:p w:rsidR="002B0863" w:rsidRPr="00443674" w:rsidRDefault="002B0863" w:rsidP="002B0863">
      <w:pPr>
        <w:pStyle w:val="ListParagraph"/>
        <w:rPr>
          <w:rFonts w:asciiTheme="majorHAnsi" w:eastAsia="Times New Roman" w:hAnsiTheme="majorHAnsi" w:cs="Times New Roman"/>
          <w:color w:val="000000"/>
        </w:rPr>
      </w:pPr>
    </w:p>
    <w:p w:rsidR="008151B1" w:rsidRDefault="008151B1" w:rsidP="00443674">
      <w:pPr>
        <w:spacing w:before="240" w:after="100" w:afterAutospacing="1" w:line="240" w:lineRule="auto"/>
        <w:rPr>
          <w:rFonts w:ascii="Verdana" w:eastAsia="Times New Roman" w:hAnsi="Verdana" w:cs="Times New Roman"/>
          <w:color w:val="000000"/>
        </w:rPr>
      </w:pPr>
    </w:p>
    <w:p w:rsidR="00443674" w:rsidRPr="00443674" w:rsidRDefault="00443674" w:rsidP="00443674">
      <w:pPr>
        <w:spacing w:before="240" w:after="100" w:afterAutospacing="1" w:line="240" w:lineRule="auto"/>
        <w:rPr>
          <w:rFonts w:ascii="Verdana" w:eastAsia="Times New Roman" w:hAnsi="Verdana" w:cs="Times New Roman"/>
          <w:color w:val="000000"/>
        </w:rPr>
      </w:pPr>
    </w:p>
    <w:p w:rsidR="00E75293" w:rsidRPr="00443674" w:rsidRDefault="00E75293" w:rsidP="002B0863">
      <w:pPr>
        <w:pStyle w:val="ListParagraph"/>
        <w:numPr>
          <w:ilvl w:val="0"/>
          <w:numId w:val="1"/>
        </w:numPr>
        <w:spacing w:before="240" w:after="100" w:afterAutospacing="1" w:line="240" w:lineRule="auto"/>
        <w:rPr>
          <w:rFonts w:asciiTheme="majorHAnsi" w:eastAsia="Times New Roman" w:hAnsiTheme="majorHAnsi" w:cs="Times New Roman"/>
          <w:color w:val="000000"/>
        </w:rPr>
      </w:pPr>
      <w:r w:rsidRPr="00443674">
        <w:rPr>
          <w:rFonts w:asciiTheme="majorHAnsi" w:eastAsia="Times New Roman" w:hAnsiTheme="majorHAnsi" w:cs="Times New Roman"/>
          <w:color w:val="000000"/>
        </w:rPr>
        <w:t>What conclusion would you draw about whether yawning is contagious?</w:t>
      </w:r>
      <w:r w:rsidR="00506569" w:rsidRPr="00443674">
        <w:rPr>
          <w:rFonts w:asciiTheme="majorHAnsi" w:eastAsia="Times New Roman" w:hAnsiTheme="majorHAnsi" w:cs="Times New Roman"/>
          <w:color w:val="000000"/>
        </w:rPr>
        <w:t xml:space="preserve"> </w:t>
      </w:r>
      <w:r w:rsidRPr="00443674">
        <w:rPr>
          <w:rFonts w:asciiTheme="majorHAnsi" w:eastAsia="Times New Roman" w:hAnsiTheme="majorHAnsi" w:cs="Times New Roman"/>
          <w:color w:val="000000"/>
        </w:rPr>
        <w:t>Explain.</w:t>
      </w:r>
    </w:p>
    <w:p w:rsidR="008151B1" w:rsidRPr="00443674" w:rsidRDefault="008151B1" w:rsidP="008151B1">
      <w:pPr>
        <w:spacing w:before="240" w:after="100" w:afterAutospacing="1" w:line="240" w:lineRule="auto"/>
        <w:rPr>
          <w:rFonts w:asciiTheme="majorHAnsi" w:eastAsia="Times New Roman" w:hAnsiTheme="majorHAnsi" w:cs="Times New Roman"/>
          <w:color w:val="000000"/>
        </w:rPr>
      </w:pPr>
    </w:p>
    <w:p w:rsidR="008151B1" w:rsidRPr="00443674" w:rsidRDefault="008151B1" w:rsidP="008151B1">
      <w:pPr>
        <w:spacing w:before="240" w:after="100" w:afterAutospacing="1" w:line="240" w:lineRule="auto"/>
        <w:rPr>
          <w:rFonts w:asciiTheme="majorHAnsi" w:eastAsia="Times New Roman" w:hAnsiTheme="majorHAnsi" w:cs="Times New Roman"/>
          <w:color w:val="000000"/>
        </w:rPr>
      </w:pPr>
    </w:p>
    <w:p w:rsidR="002B0863" w:rsidRPr="00443674" w:rsidRDefault="002B0863" w:rsidP="002B0863">
      <w:pPr>
        <w:pStyle w:val="ListParagraph"/>
        <w:spacing w:before="240" w:after="100" w:afterAutospacing="1" w:line="240" w:lineRule="auto"/>
        <w:ind w:left="840"/>
        <w:rPr>
          <w:rFonts w:asciiTheme="majorHAnsi" w:eastAsia="Times New Roman" w:hAnsiTheme="majorHAnsi" w:cs="Times New Roman"/>
          <w:color w:val="000000"/>
        </w:rPr>
      </w:pPr>
    </w:p>
    <w:p w:rsidR="008559D2" w:rsidRPr="00443674" w:rsidRDefault="00E75293" w:rsidP="00443674">
      <w:pPr>
        <w:pStyle w:val="ListParagraph"/>
        <w:numPr>
          <w:ilvl w:val="0"/>
          <w:numId w:val="1"/>
        </w:numPr>
        <w:spacing w:before="240" w:after="100" w:afterAutospacing="1" w:line="240" w:lineRule="auto"/>
        <w:rPr>
          <w:rFonts w:asciiTheme="majorHAnsi" w:eastAsia="Times New Roman" w:hAnsiTheme="majorHAnsi" w:cs="Times New Roman"/>
          <w:color w:val="000000"/>
        </w:rPr>
      </w:pPr>
      <w:r w:rsidRPr="00443674">
        <w:rPr>
          <w:rFonts w:asciiTheme="majorHAnsi" w:eastAsia="Times New Roman" w:hAnsiTheme="majorHAnsi" w:cs="Times New Roman"/>
          <w:color w:val="000000"/>
        </w:rPr>
        <w:t>Based on your conclusion in Step 7, could you have made a Type I error or a Type II error? Discuss this as a class.</w:t>
      </w:r>
    </w:p>
    <w:sectPr w:rsidR="008559D2" w:rsidRPr="0044367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0E" w:rsidRDefault="005A500E" w:rsidP="00E75293">
      <w:pPr>
        <w:spacing w:after="0" w:line="240" w:lineRule="auto"/>
      </w:pPr>
      <w:r>
        <w:separator/>
      </w:r>
    </w:p>
  </w:endnote>
  <w:endnote w:type="continuationSeparator" w:id="0">
    <w:p w:rsidR="005A500E" w:rsidRDefault="005A500E" w:rsidP="00E7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0E" w:rsidRDefault="005A500E" w:rsidP="00E75293">
      <w:pPr>
        <w:spacing w:after="0" w:line="240" w:lineRule="auto"/>
      </w:pPr>
      <w:r>
        <w:separator/>
      </w:r>
    </w:p>
  </w:footnote>
  <w:footnote w:type="continuationSeparator" w:id="0">
    <w:p w:rsidR="005A500E" w:rsidRDefault="005A500E" w:rsidP="00E75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93" w:rsidRPr="00E75293" w:rsidRDefault="00E75293">
    <w:pPr>
      <w:pStyle w:val="Header"/>
      <w:rPr>
        <w:sz w:val="20"/>
        <w:szCs w:val="20"/>
      </w:rPr>
    </w:pPr>
    <w:r w:rsidRPr="00E75293">
      <w:rPr>
        <w:sz w:val="20"/>
        <w:szCs w:val="20"/>
      </w:rPr>
      <w:t>The Chicago High School for the Arts</w:t>
    </w:r>
    <w:r w:rsidRPr="00E75293">
      <w:rPr>
        <w:sz w:val="20"/>
        <w:szCs w:val="20"/>
      </w:rPr>
      <w:tab/>
    </w:r>
    <w:r w:rsidRPr="00E75293">
      <w:rPr>
        <w:sz w:val="20"/>
        <w:szCs w:val="20"/>
      </w:rPr>
      <w:tab/>
      <w:t>Name: ______________________________</w:t>
    </w:r>
  </w:p>
  <w:p w:rsidR="00E75293" w:rsidRPr="00E75293" w:rsidRDefault="00E75293">
    <w:pPr>
      <w:pStyle w:val="Header"/>
      <w:rPr>
        <w:sz w:val="20"/>
        <w:szCs w:val="20"/>
      </w:rPr>
    </w:pPr>
    <w:r w:rsidRPr="00E75293">
      <w:rPr>
        <w:sz w:val="20"/>
        <w:szCs w:val="20"/>
      </w:rPr>
      <w:t>AP Statistics</w:t>
    </w:r>
    <w:r w:rsidRPr="00E75293">
      <w:rPr>
        <w:sz w:val="20"/>
        <w:szCs w:val="20"/>
      </w:rPr>
      <w:tab/>
    </w:r>
  </w:p>
  <w:p w:rsidR="00E75293" w:rsidRPr="00E75293" w:rsidRDefault="00E75293">
    <w:pPr>
      <w:pStyle w:val="Header"/>
      <w:rPr>
        <w:sz w:val="20"/>
        <w:szCs w:val="20"/>
      </w:rPr>
    </w:pPr>
    <w:r w:rsidRPr="00E75293">
      <w:rPr>
        <w:sz w:val="20"/>
        <w:szCs w:val="20"/>
      </w:rPr>
      <w:t>Unit 5: Comparing Two Groups</w:t>
    </w:r>
    <w:r w:rsidRPr="00E75293">
      <w:rPr>
        <w:sz w:val="20"/>
        <w:szCs w:val="20"/>
      </w:rPr>
      <w:tab/>
    </w:r>
    <w:r w:rsidRPr="00E75293">
      <w:rPr>
        <w:sz w:val="20"/>
        <w:szCs w:val="20"/>
      </w:rPr>
      <w:tab/>
      <w:t>Date: _____________</w:t>
    </w:r>
  </w:p>
  <w:p w:rsidR="00E75293" w:rsidRDefault="00E75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A6B6C"/>
    <w:multiLevelType w:val="multilevel"/>
    <w:tmpl w:val="6AB2A730"/>
    <w:lvl w:ilvl="0">
      <w:start w:val="1"/>
      <w:numFmt w:val="decimal"/>
      <w:lvlText w:val="%1."/>
      <w:lvlJc w:val="left"/>
      <w:pPr>
        <w:tabs>
          <w:tab w:val="num" w:pos="840"/>
        </w:tabs>
        <w:ind w:left="840" w:hanging="360"/>
      </w:pPr>
      <w:rPr>
        <w:rFonts w:asciiTheme="majorHAnsi" w:eastAsia="Times New Roman" w:hAnsiTheme="majorHAnsi" w:cs="Times New Roman" w:hint="default"/>
        <w:b w:val="0"/>
        <w:color w:val="auto"/>
      </w:rPr>
    </w:lvl>
    <w:lvl w:ilvl="1">
      <w:start w:val="1"/>
      <w:numFmt w:val="bullet"/>
      <w:lvlText w:val=""/>
      <w:lvlJc w:val="left"/>
      <w:pPr>
        <w:tabs>
          <w:tab w:val="num" w:pos="1560"/>
        </w:tabs>
        <w:ind w:left="1560" w:hanging="360"/>
      </w:pPr>
      <w:rPr>
        <w:rFonts w:ascii="Symbol" w:hAnsi="Symbol" w:hint="default"/>
        <w:sz w:val="20"/>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1">
    <w:nsid w:val="5F580D3C"/>
    <w:multiLevelType w:val="multilevel"/>
    <w:tmpl w:val="0C580C92"/>
    <w:lvl w:ilvl="0">
      <w:start w:val="1"/>
      <w:numFmt w:val="decimal"/>
      <w:lvlText w:val="%1."/>
      <w:lvlJc w:val="left"/>
      <w:pPr>
        <w:tabs>
          <w:tab w:val="num" w:pos="840"/>
        </w:tabs>
        <w:ind w:left="840" w:hanging="360"/>
      </w:pPr>
      <w:rPr>
        <w:rFonts w:ascii="Verdana" w:eastAsia="Times New Roman" w:hAnsi="Verdana" w:cs="Times New Roman"/>
      </w:rPr>
    </w:lvl>
    <w:lvl w:ilvl="1">
      <w:start w:val="1"/>
      <w:numFmt w:val="bullet"/>
      <w:lvlText w:val=""/>
      <w:lvlJc w:val="left"/>
      <w:pPr>
        <w:tabs>
          <w:tab w:val="num" w:pos="1560"/>
        </w:tabs>
        <w:ind w:left="1560" w:hanging="360"/>
      </w:pPr>
      <w:rPr>
        <w:rFonts w:ascii="Symbol" w:hAnsi="Symbol" w:hint="default"/>
        <w:sz w:val="20"/>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93"/>
    <w:rsid w:val="002B0863"/>
    <w:rsid w:val="00371F4C"/>
    <w:rsid w:val="00443674"/>
    <w:rsid w:val="00506569"/>
    <w:rsid w:val="00516DE3"/>
    <w:rsid w:val="005A500E"/>
    <w:rsid w:val="008151B1"/>
    <w:rsid w:val="008559D2"/>
    <w:rsid w:val="00861E3B"/>
    <w:rsid w:val="008F62FA"/>
    <w:rsid w:val="00927D3E"/>
    <w:rsid w:val="00987C59"/>
    <w:rsid w:val="00E75293"/>
    <w:rsid w:val="00F3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93"/>
  </w:style>
  <w:style w:type="paragraph" w:styleId="Footer">
    <w:name w:val="footer"/>
    <w:basedOn w:val="Normal"/>
    <w:link w:val="FooterChar"/>
    <w:uiPriority w:val="99"/>
    <w:unhideWhenUsed/>
    <w:rsid w:val="00E7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93"/>
  </w:style>
  <w:style w:type="paragraph" w:customStyle="1" w:styleId="actpanelorange">
    <w:name w:val="actpanelorange"/>
    <w:basedOn w:val="Normal"/>
    <w:rsid w:val="00E75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panelblue">
    <w:name w:val="actpanelblue"/>
    <w:basedOn w:val="Normal"/>
    <w:rsid w:val="00E752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5293"/>
    <w:rPr>
      <w:color w:val="0000FF"/>
      <w:u w:val="single"/>
    </w:rPr>
  </w:style>
  <w:style w:type="paragraph" w:styleId="NormalWeb">
    <w:name w:val="Normal (Web)"/>
    <w:basedOn w:val="Normal"/>
    <w:uiPriority w:val="99"/>
    <w:semiHidden/>
    <w:unhideWhenUsed/>
    <w:rsid w:val="00E75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5293"/>
  </w:style>
  <w:style w:type="paragraph" w:styleId="BalloonText">
    <w:name w:val="Balloon Text"/>
    <w:basedOn w:val="Normal"/>
    <w:link w:val="BalloonTextChar"/>
    <w:uiPriority w:val="99"/>
    <w:semiHidden/>
    <w:unhideWhenUsed/>
    <w:rsid w:val="00E7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93"/>
    <w:rPr>
      <w:rFonts w:ascii="Tahoma" w:hAnsi="Tahoma" w:cs="Tahoma"/>
      <w:sz w:val="16"/>
      <w:szCs w:val="16"/>
    </w:rPr>
  </w:style>
  <w:style w:type="paragraph" w:styleId="ListParagraph">
    <w:name w:val="List Paragraph"/>
    <w:basedOn w:val="Normal"/>
    <w:uiPriority w:val="34"/>
    <w:qFormat/>
    <w:rsid w:val="00E75293"/>
    <w:pPr>
      <w:ind w:left="720"/>
      <w:contextualSpacing/>
    </w:pPr>
  </w:style>
  <w:style w:type="table" w:styleId="TableGrid">
    <w:name w:val="Table Grid"/>
    <w:basedOn w:val="TableNormal"/>
    <w:uiPriority w:val="59"/>
    <w:rsid w:val="00F35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93"/>
  </w:style>
  <w:style w:type="paragraph" w:styleId="Footer">
    <w:name w:val="footer"/>
    <w:basedOn w:val="Normal"/>
    <w:link w:val="FooterChar"/>
    <w:uiPriority w:val="99"/>
    <w:unhideWhenUsed/>
    <w:rsid w:val="00E7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93"/>
  </w:style>
  <w:style w:type="paragraph" w:customStyle="1" w:styleId="actpanelorange">
    <w:name w:val="actpanelorange"/>
    <w:basedOn w:val="Normal"/>
    <w:rsid w:val="00E75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panelblue">
    <w:name w:val="actpanelblue"/>
    <w:basedOn w:val="Normal"/>
    <w:rsid w:val="00E752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5293"/>
    <w:rPr>
      <w:color w:val="0000FF"/>
      <w:u w:val="single"/>
    </w:rPr>
  </w:style>
  <w:style w:type="paragraph" w:styleId="NormalWeb">
    <w:name w:val="Normal (Web)"/>
    <w:basedOn w:val="Normal"/>
    <w:uiPriority w:val="99"/>
    <w:semiHidden/>
    <w:unhideWhenUsed/>
    <w:rsid w:val="00E75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5293"/>
  </w:style>
  <w:style w:type="paragraph" w:styleId="BalloonText">
    <w:name w:val="Balloon Text"/>
    <w:basedOn w:val="Normal"/>
    <w:link w:val="BalloonTextChar"/>
    <w:uiPriority w:val="99"/>
    <w:semiHidden/>
    <w:unhideWhenUsed/>
    <w:rsid w:val="00E7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93"/>
    <w:rPr>
      <w:rFonts w:ascii="Tahoma" w:hAnsi="Tahoma" w:cs="Tahoma"/>
      <w:sz w:val="16"/>
      <w:szCs w:val="16"/>
    </w:rPr>
  </w:style>
  <w:style w:type="paragraph" w:styleId="ListParagraph">
    <w:name w:val="List Paragraph"/>
    <w:basedOn w:val="Normal"/>
    <w:uiPriority w:val="34"/>
    <w:qFormat/>
    <w:rsid w:val="00E75293"/>
    <w:pPr>
      <w:ind w:left="720"/>
      <w:contextualSpacing/>
    </w:pPr>
  </w:style>
  <w:style w:type="table" w:styleId="TableGrid">
    <w:name w:val="Table Grid"/>
    <w:basedOn w:val="TableNormal"/>
    <w:uiPriority w:val="59"/>
    <w:rsid w:val="00F35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35133">
      <w:bodyDiv w:val="1"/>
      <w:marLeft w:val="0"/>
      <w:marRight w:val="0"/>
      <w:marTop w:val="0"/>
      <w:marBottom w:val="0"/>
      <w:divBdr>
        <w:top w:val="none" w:sz="0" w:space="0" w:color="auto"/>
        <w:left w:val="none" w:sz="0" w:space="0" w:color="auto"/>
        <w:bottom w:val="none" w:sz="0" w:space="0" w:color="auto"/>
        <w:right w:val="none" w:sz="0" w:space="0" w:color="auto"/>
      </w:divBdr>
      <w:divsChild>
        <w:div w:id="296103772">
          <w:marLeft w:val="0"/>
          <w:marRight w:val="0"/>
          <w:marTop w:val="240"/>
          <w:marBottom w:val="0"/>
          <w:divBdr>
            <w:top w:val="none" w:sz="0" w:space="0" w:color="19BDB6"/>
            <w:left w:val="dotted" w:sz="48" w:space="0" w:color="19BDB6"/>
            <w:bottom w:val="none" w:sz="0" w:space="0" w:color="19BDB6"/>
            <w:right w:val="none" w:sz="0" w:space="0" w:color="19BDB6"/>
          </w:divBdr>
        </w:div>
        <w:div w:id="1851410873">
          <w:marLeft w:val="150"/>
          <w:marRight w:val="-2925"/>
          <w:marTop w:val="150"/>
          <w:marBottom w:val="150"/>
          <w:divBdr>
            <w:top w:val="none" w:sz="0" w:space="0" w:color="auto"/>
            <w:left w:val="none" w:sz="0" w:space="0" w:color="auto"/>
            <w:bottom w:val="none" w:sz="0" w:space="0" w:color="auto"/>
            <w:right w:val="none" w:sz="0" w:space="0" w:color="auto"/>
          </w:divBdr>
        </w:div>
        <w:div w:id="1510943679">
          <w:marLeft w:val="0"/>
          <w:marRight w:val="0"/>
          <w:marTop w:val="150"/>
          <w:marBottom w:val="150"/>
          <w:divBdr>
            <w:top w:val="none" w:sz="0" w:space="0" w:color="auto"/>
            <w:left w:val="none" w:sz="0" w:space="0" w:color="auto"/>
            <w:bottom w:val="none" w:sz="0" w:space="0" w:color="auto"/>
            <w:right w:val="none" w:sz="0" w:space="0" w:color="auto"/>
          </w:divBdr>
          <w:divsChild>
            <w:div w:id="1490124764">
              <w:marLeft w:val="0"/>
              <w:marRight w:val="0"/>
              <w:marTop w:val="0"/>
              <w:marBottom w:val="0"/>
              <w:divBdr>
                <w:top w:val="none" w:sz="0" w:space="0" w:color="auto"/>
                <w:left w:val="none" w:sz="0" w:space="0" w:color="auto"/>
                <w:bottom w:val="none" w:sz="0" w:space="0" w:color="auto"/>
                <w:right w:val="none" w:sz="0" w:space="0" w:color="auto"/>
              </w:divBdr>
            </w:div>
          </w:divsChild>
        </w:div>
        <w:div w:id="1095438292">
          <w:marLeft w:val="0"/>
          <w:marRight w:val="0"/>
          <w:marTop w:val="150"/>
          <w:marBottom w:val="150"/>
          <w:divBdr>
            <w:top w:val="none" w:sz="0" w:space="0" w:color="auto"/>
            <w:left w:val="none" w:sz="0" w:space="0" w:color="auto"/>
            <w:bottom w:val="none" w:sz="0" w:space="0" w:color="auto"/>
            <w:right w:val="none" w:sz="0" w:space="0" w:color="auto"/>
          </w:divBdr>
          <w:divsChild>
            <w:div w:id="6613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JumpToChapter('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javascript:top.OpenSupp('table',10,'U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5</cp:revision>
  <dcterms:created xsi:type="dcterms:W3CDTF">2014-03-24T15:39:00Z</dcterms:created>
  <dcterms:modified xsi:type="dcterms:W3CDTF">2014-03-24T16:05:00Z</dcterms:modified>
</cp:coreProperties>
</file>